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770" w:rsidRPr="00634770" w:rsidRDefault="00634770" w:rsidP="00634770">
      <w:pPr>
        <w:shd w:val="clear" w:color="auto" w:fill="FCFCFC"/>
        <w:bidi/>
        <w:spacing w:after="0" w:line="360" w:lineRule="auto"/>
        <w:jc w:val="center"/>
        <w:rPr>
          <w:rFonts w:cs="B Nazanin"/>
          <w:b/>
          <w:bCs/>
          <w:color w:val="FF0000"/>
          <w:sz w:val="36"/>
          <w:szCs w:val="36"/>
          <w:rtl/>
        </w:rPr>
      </w:pPr>
      <w:r w:rsidRPr="00634770">
        <w:rPr>
          <w:rFonts w:cs="B Nazanin" w:hint="cs"/>
          <w:b/>
          <w:bCs/>
          <w:color w:val="FF0000"/>
          <w:sz w:val="36"/>
          <w:szCs w:val="36"/>
          <w:highlight w:val="yellow"/>
          <w:rtl/>
        </w:rPr>
        <w:t xml:space="preserve">ماگماتیسم کربونیفر </w:t>
      </w:r>
      <w:r w:rsidRPr="00634770">
        <w:rPr>
          <w:rFonts w:ascii="Times New Roman" w:hAnsi="Times New Roman" w:cs="Times New Roman" w:hint="cs"/>
          <w:b/>
          <w:bCs/>
          <w:color w:val="FF0000"/>
          <w:sz w:val="36"/>
          <w:szCs w:val="36"/>
          <w:highlight w:val="yellow"/>
          <w:rtl/>
        </w:rPr>
        <w:t>–</w:t>
      </w:r>
      <w:r w:rsidRPr="00634770">
        <w:rPr>
          <w:rFonts w:cs="B Nazanin" w:hint="cs"/>
          <w:b/>
          <w:bCs/>
          <w:color w:val="FF0000"/>
          <w:sz w:val="36"/>
          <w:szCs w:val="36"/>
          <w:highlight w:val="yellow"/>
          <w:rtl/>
        </w:rPr>
        <w:t xml:space="preserve"> پرمین در ایران</w:t>
      </w:r>
    </w:p>
    <w:p w:rsidR="0059072E" w:rsidRPr="00A96E41" w:rsidRDefault="007D7CB6" w:rsidP="00634770">
      <w:pPr>
        <w:shd w:val="clear" w:color="auto" w:fill="FCFCFC"/>
        <w:bidi/>
        <w:spacing w:after="0" w:line="360" w:lineRule="auto"/>
        <w:jc w:val="both"/>
        <w:rPr>
          <w:rFonts w:cs="B Nazanin"/>
          <w:b/>
          <w:bCs/>
          <w:sz w:val="26"/>
          <w:szCs w:val="26"/>
          <w:rtl/>
        </w:rPr>
      </w:pPr>
      <w:r w:rsidRPr="00A96E41">
        <w:rPr>
          <w:rFonts w:cs="B Nazanin" w:hint="cs"/>
          <w:b/>
          <w:bCs/>
          <w:color w:val="FF0000"/>
          <w:sz w:val="26"/>
          <w:szCs w:val="26"/>
          <w:rtl/>
        </w:rPr>
        <w:t xml:space="preserve">رخنمون های سنگی مربوط به پرمین و کربونیفر </w:t>
      </w:r>
      <w:r w:rsidRPr="00A96E41">
        <w:rPr>
          <w:rFonts w:cs="B Nazanin" w:hint="cs"/>
          <w:b/>
          <w:bCs/>
          <w:color w:val="323E4F" w:themeColor="text2" w:themeShade="BF"/>
          <w:sz w:val="26"/>
          <w:szCs w:val="26"/>
          <w:rtl/>
        </w:rPr>
        <w:t xml:space="preserve">از بیشتر نقاط ایران به ویژه پهنه ساختاری البرز، ایران مرکزی، سنندج سیرجان و زاگرس گزارش شده اند </w:t>
      </w:r>
      <w:r w:rsidR="00F6799F" w:rsidRPr="00A96E41">
        <w:rPr>
          <w:rFonts w:cs="B Nazanin" w:hint="cs"/>
          <w:b/>
          <w:bCs/>
          <w:color w:val="323E4F" w:themeColor="text2" w:themeShade="BF"/>
          <w:sz w:val="26"/>
          <w:szCs w:val="26"/>
          <w:rtl/>
        </w:rPr>
        <w:t xml:space="preserve">(از جمله آباده، بلده، طبس، شهمیرزاد، سرجان، آق دربند، دامنه جنوبی البرز، شاهرود، جلفا، فریمان) </w:t>
      </w:r>
      <w:r w:rsidRPr="00A96E41">
        <w:rPr>
          <w:rFonts w:cs="B Nazanin" w:hint="cs"/>
          <w:b/>
          <w:bCs/>
          <w:color w:val="323E4F" w:themeColor="text2" w:themeShade="BF"/>
          <w:sz w:val="26"/>
          <w:szCs w:val="26"/>
          <w:rtl/>
        </w:rPr>
        <w:t xml:space="preserve">و با اسامی سازندهای سردر، </w:t>
      </w:r>
      <w:r w:rsidR="00F808D8" w:rsidRPr="00A96E41">
        <w:rPr>
          <w:rFonts w:cs="B Nazanin" w:hint="cs"/>
          <w:b/>
          <w:bCs/>
          <w:color w:val="323E4F" w:themeColor="text2" w:themeShade="BF"/>
          <w:sz w:val="26"/>
          <w:szCs w:val="26"/>
          <w:rtl/>
        </w:rPr>
        <w:t xml:space="preserve">شیشتو، </w:t>
      </w:r>
      <w:r w:rsidRPr="00A96E41">
        <w:rPr>
          <w:rFonts w:cs="B Nazanin" w:hint="cs"/>
          <w:b/>
          <w:bCs/>
          <w:color w:val="323E4F" w:themeColor="text2" w:themeShade="BF"/>
          <w:sz w:val="26"/>
          <w:szCs w:val="26"/>
          <w:rtl/>
        </w:rPr>
        <w:t xml:space="preserve">جمال، </w:t>
      </w:r>
      <w:r w:rsidR="00F808D8" w:rsidRPr="00A96E41">
        <w:rPr>
          <w:rFonts w:cs="B Nazanin" w:hint="cs"/>
          <w:b/>
          <w:bCs/>
          <w:color w:val="323E4F" w:themeColor="text2" w:themeShade="BF"/>
          <w:sz w:val="26"/>
          <w:szCs w:val="26"/>
          <w:rtl/>
        </w:rPr>
        <w:t xml:space="preserve">جیرود، مبارک، </w:t>
      </w:r>
      <w:r w:rsidRPr="00A96E41">
        <w:rPr>
          <w:rFonts w:cs="B Nazanin" w:hint="cs"/>
          <w:b/>
          <w:bCs/>
          <w:color w:val="323E4F" w:themeColor="text2" w:themeShade="BF"/>
          <w:sz w:val="26"/>
          <w:szCs w:val="26"/>
          <w:rtl/>
        </w:rPr>
        <w:t xml:space="preserve">درود، روته، نسن، </w:t>
      </w:r>
      <w:r w:rsidR="0080270D" w:rsidRPr="00A96E41">
        <w:rPr>
          <w:rFonts w:cs="B Nazanin" w:hint="cs"/>
          <w:b/>
          <w:bCs/>
          <w:color w:val="323E4F" w:themeColor="text2" w:themeShade="BF"/>
          <w:sz w:val="26"/>
          <w:szCs w:val="26"/>
          <w:rtl/>
        </w:rPr>
        <w:t xml:space="preserve">گچال، </w:t>
      </w:r>
      <w:r w:rsidR="0019215B" w:rsidRPr="00A96E41">
        <w:rPr>
          <w:rFonts w:cs="B Nazanin" w:hint="cs"/>
          <w:b/>
          <w:bCs/>
          <w:color w:val="323E4F" w:themeColor="text2" w:themeShade="BF"/>
          <w:sz w:val="26"/>
          <w:szCs w:val="26"/>
          <w:rtl/>
        </w:rPr>
        <w:t xml:space="preserve">سورمق، همبست، </w:t>
      </w:r>
      <w:r w:rsidRPr="00A96E41">
        <w:rPr>
          <w:rFonts w:cs="B Nazanin" w:hint="cs"/>
          <w:b/>
          <w:bCs/>
          <w:color w:val="323E4F" w:themeColor="text2" w:themeShade="BF"/>
          <w:sz w:val="26"/>
          <w:szCs w:val="26"/>
          <w:rtl/>
        </w:rPr>
        <w:t xml:space="preserve">فراقون، </w:t>
      </w:r>
      <w:r w:rsidR="00BF41E1" w:rsidRPr="00A96E41">
        <w:rPr>
          <w:rFonts w:cs="B Nazanin" w:hint="cs"/>
          <w:b/>
          <w:bCs/>
          <w:color w:val="323E4F" w:themeColor="text2" w:themeShade="BF"/>
          <w:sz w:val="26"/>
          <w:szCs w:val="26"/>
          <w:rtl/>
        </w:rPr>
        <w:t xml:space="preserve">دالان، </w:t>
      </w:r>
      <w:r w:rsidR="00C002B4" w:rsidRPr="00A96E41">
        <w:rPr>
          <w:rFonts w:cs="B Nazanin" w:hint="cs"/>
          <w:b/>
          <w:bCs/>
          <w:color w:val="323E4F" w:themeColor="text2" w:themeShade="BF"/>
          <w:sz w:val="26"/>
          <w:szCs w:val="26"/>
          <w:rtl/>
        </w:rPr>
        <w:t xml:space="preserve">خوف، </w:t>
      </w:r>
      <w:r w:rsidRPr="00A96E41">
        <w:rPr>
          <w:rFonts w:cs="B Nazanin" w:hint="cs"/>
          <w:b/>
          <w:bCs/>
          <w:color w:val="323E4F" w:themeColor="text2" w:themeShade="BF"/>
          <w:sz w:val="26"/>
          <w:szCs w:val="26"/>
          <w:rtl/>
        </w:rPr>
        <w:t>جلف</w:t>
      </w:r>
      <w:r w:rsidR="00C002B4" w:rsidRPr="00A96E41">
        <w:rPr>
          <w:rFonts w:cs="B Nazanin" w:hint="cs"/>
          <w:b/>
          <w:bCs/>
          <w:color w:val="323E4F" w:themeColor="text2" w:themeShade="BF"/>
          <w:sz w:val="26"/>
          <w:szCs w:val="26"/>
          <w:rtl/>
        </w:rPr>
        <w:t>ین</w:t>
      </w:r>
      <w:r w:rsidR="004C18B8" w:rsidRPr="00A96E41">
        <w:rPr>
          <w:rFonts w:cs="B Nazanin" w:hint="cs"/>
          <w:b/>
          <w:bCs/>
          <w:color w:val="323E4F" w:themeColor="text2" w:themeShade="BF"/>
          <w:sz w:val="26"/>
          <w:szCs w:val="26"/>
          <w:rtl/>
        </w:rPr>
        <w:t xml:space="preserve">، </w:t>
      </w:r>
      <w:r w:rsidR="00A16D8D" w:rsidRPr="00A96E41">
        <w:rPr>
          <w:rFonts w:cs="B Nazanin" w:hint="cs"/>
          <w:b/>
          <w:bCs/>
          <w:color w:val="323E4F" w:themeColor="text2" w:themeShade="BF"/>
          <w:sz w:val="26"/>
          <w:szCs w:val="26"/>
          <w:rtl/>
        </w:rPr>
        <w:t xml:space="preserve">مرغابین، </w:t>
      </w:r>
      <w:r w:rsidR="00B612E2" w:rsidRPr="00A96E41">
        <w:rPr>
          <w:rFonts w:cs="B Nazanin" w:hint="cs"/>
          <w:b/>
          <w:bCs/>
          <w:sz w:val="26"/>
          <w:szCs w:val="26"/>
          <w:rtl/>
        </w:rPr>
        <w:t xml:space="preserve">بوج و </w:t>
      </w:r>
      <w:r w:rsidR="004C18B8" w:rsidRPr="00BF41E1">
        <w:rPr>
          <w:rFonts w:ascii="Times New Roman" w:eastAsia="Times New Roman" w:hAnsi="Times New Roman" w:cs="B Nazanin"/>
          <w:b/>
          <w:bCs/>
          <w:sz w:val="26"/>
          <w:szCs w:val="26"/>
          <w:rtl/>
        </w:rPr>
        <w:t>گروه خواجو</w:t>
      </w:r>
      <w:r w:rsidRPr="00A96E41">
        <w:rPr>
          <w:rFonts w:cs="B Nazanin" w:hint="cs"/>
          <w:b/>
          <w:bCs/>
          <w:sz w:val="26"/>
          <w:szCs w:val="26"/>
          <w:rtl/>
        </w:rPr>
        <w:t xml:space="preserve">  شناخته می</w:t>
      </w:r>
      <w:r w:rsidRPr="00A96E41">
        <w:rPr>
          <w:rFonts w:cs="B Nazanin"/>
          <w:b/>
          <w:bCs/>
          <w:sz w:val="26"/>
          <w:szCs w:val="26"/>
          <w:rtl/>
        </w:rPr>
        <w:softHyphen/>
      </w:r>
      <w:r w:rsidRPr="00A96E41">
        <w:rPr>
          <w:rFonts w:cs="B Nazanin" w:hint="cs"/>
          <w:b/>
          <w:bCs/>
          <w:sz w:val="26"/>
          <w:szCs w:val="26"/>
          <w:rtl/>
        </w:rPr>
        <w:t>شوند.</w:t>
      </w:r>
      <w:r w:rsidR="00F6799F" w:rsidRPr="00A96E41">
        <w:rPr>
          <w:rFonts w:cs="B Nazanin" w:hint="cs"/>
          <w:b/>
          <w:bCs/>
          <w:sz w:val="26"/>
          <w:szCs w:val="26"/>
          <w:rtl/>
        </w:rPr>
        <w:t xml:space="preserve"> لیکن با فعالیت</w:t>
      </w:r>
      <w:r w:rsidR="00F6799F" w:rsidRPr="00A96E41">
        <w:rPr>
          <w:rFonts w:cs="B Nazanin"/>
          <w:b/>
          <w:bCs/>
          <w:sz w:val="26"/>
          <w:szCs w:val="26"/>
          <w:rtl/>
        </w:rPr>
        <w:softHyphen/>
      </w:r>
      <w:r w:rsidR="00F6799F" w:rsidRPr="00A96E41">
        <w:rPr>
          <w:rFonts w:cs="B Nazanin" w:hint="cs"/>
          <w:b/>
          <w:bCs/>
          <w:sz w:val="26"/>
          <w:szCs w:val="26"/>
          <w:rtl/>
        </w:rPr>
        <w:t xml:space="preserve">های ماگمایی صورت گرفته در این دوره های زمانی </w:t>
      </w:r>
      <w:r w:rsidR="0059072E" w:rsidRPr="00A96E41">
        <w:rPr>
          <w:rFonts w:cs="B Nazanin" w:hint="cs"/>
          <w:b/>
          <w:bCs/>
          <w:sz w:val="26"/>
          <w:szCs w:val="26"/>
          <w:rtl/>
        </w:rPr>
        <w:t>را می</w:t>
      </w:r>
      <w:r w:rsidR="0059072E" w:rsidRPr="00A96E41">
        <w:rPr>
          <w:rFonts w:cs="B Nazanin"/>
          <w:b/>
          <w:bCs/>
          <w:sz w:val="26"/>
          <w:szCs w:val="26"/>
          <w:rtl/>
        </w:rPr>
        <w:softHyphen/>
      </w:r>
      <w:r w:rsidR="0059072E" w:rsidRPr="00A96E41">
        <w:rPr>
          <w:rFonts w:cs="B Nazanin" w:hint="cs"/>
          <w:b/>
          <w:bCs/>
          <w:sz w:val="26"/>
          <w:szCs w:val="26"/>
          <w:rtl/>
        </w:rPr>
        <w:t xml:space="preserve">توان به دو دسته تقسیم کرد: </w:t>
      </w:r>
    </w:p>
    <w:p w:rsidR="0059072E" w:rsidRPr="008F70C7" w:rsidRDefault="0059072E" w:rsidP="0059072E">
      <w:pPr>
        <w:pStyle w:val="ListParagraph"/>
        <w:numPr>
          <w:ilvl w:val="0"/>
          <w:numId w:val="3"/>
        </w:numPr>
        <w:shd w:val="clear" w:color="auto" w:fill="FCFCFC"/>
        <w:bidi/>
        <w:spacing w:after="0" w:line="360" w:lineRule="auto"/>
        <w:ind w:left="0"/>
        <w:jc w:val="both"/>
        <w:rPr>
          <w:rFonts w:cs="B Nazanin" w:hint="cs"/>
          <w:b/>
          <w:bCs/>
          <w:color w:val="FF0000"/>
          <w:sz w:val="26"/>
          <w:szCs w:val="26"/>
          <w:highlight w:val="green"/>
        </w:rPr>
      </w:pPr>
      <w:r w:rsidRPr="008F70C7">
        <w:rPr>
          <w:rFonts w:cs="B Nazanin" w:hint="cs"/>
          <w:b/>
          <w:bCs/>
          <w:color w:val="FF0000"/>
          <w:sz w:val="26"/>
          <w:szCs w:val="26"/>
          <w:highlight w:val="green"/>
          <w:rtl/>
        </w:rPr>
        <w:t>فعالیت</w:t>
      </w:r>
      <w:r w:rsidRPr="008F70C7">
        <w:rPr>
          <w:rFonts w:cs="B Nazanin"/>
          <w:b/>
          <w:bCs/>
          <w:color w:val="FF0000"/>
          <w:sz w:val="26"/>
          <w:szCs w:val="26"/>
          <w:highlight w:val="green"/>
          <w:rtl/>
        </w:rPr>
        <w:softHyphen/>
      </w:r>
      <w:r w:rsidRPr="008F70C7">
        <w:rPr>
          <w:rFonts w:cs="B Nazanin" w:hint="cs"/>
          <w:b/>
          <w:bCs/>
          <w:color w:val="FF0000"/>
          <w:sz w:val="26"/>
          <w:szCs w:val="26"/>
          <w:highlight w:val="green"/>
          <w:rtl/>
        </w:rPr>
        <w:t xml:space="preserve">های ماگمایی عمدتاً آتشفشانی مثل پهنه ساختاری البرز و سنندج </w:t>
      </w:r>
      <w:r w:rsidRPr="008F70C7">
        <w:rPr>
          <w:rFonts w:ascii="Times New Roman" w:hAnsi="Times New Roman" w:cs="Times New Roman" w:hint="cs"/>
          <w:b/>
          <w:bCs/>
          <w:color w:val="FF0000"/>
          <w:sz w:val="26"/>
          <w:szCs w:val="26"/>
          <w:highlight w:val="green"/>
          <w:rtl/>
        </w:rPr>
        <w:t>–</w:t>
      </w:r>
      <w:r w:rsidRPr="008F70C7">
        <w:rPr>
          <w:rFonts w:cs="B Nazanin" w:hint="cs"/>
          <w:b/>
          <w:bCs/>
          <w:color w:val="FF0000"/>
          <w:sz w:val="26"/>
          <w:szCs w:val="26"/>
          <w:highlight w:val="green"/>
          <w:rtl/>
        </w:rPr>
        <w:t xml:space="preserve"> سیرجان</w:t>
      </w:r>
    </w:p>
    <w:p w:rsidR="00A16D8D" w:rsidRPr="00A96E41" w:rsidRDefault="0059072E" w:rsidP="00A16D8D">
      <w:pPr>
        <w:pStyle w:val="ListParagraph"/>
        <w:numPr>
          <w:ilvl w:val="0"/>
          <w:numId w:val="3"/>
        </w:numPr>
        <w:shd w:val="clear" w:color="auto" w:fill="FCFCFC"/>
        <w:bidi/>
        <w:spacing w:after="0" w:line="360" w:lineRule="auto"/>
        <w:ind w:left="0"/>
        <w:jc w:val="both"/>
        <w:rPr>
          <w:rFonts w:cs="B Nazanin"/>
          <w:b/>
          <w:bCs/>
          <w:color w:val="FFFF00"/>
          <w:sz w:val="26"/>
          <w:szCs w:val="26"/>
          <w:highlight w:val="magenta"/>
        </w:rPr>
      </w:pPr>
      <w:r w:rsidRPr="00A96E41">
        <w:rPr>
          <w:rFonts w:cs="B Nazanin" w:hint="cs"/>
          <w:b/>
          <w:bCs/>
          <w:color w:val="FFFF00"/>
          <w:sz w:val="26"/>
          <w:szCs w:val="26"/>
          <w:highlight w:val="magenta"/>
          <w:rtl/>
        </w:rPr>
        <w:t>فعالیت</w:t>
      </w:r>
      <w:r w:rsidRPr="00A96E41">
        <w:rPr>
          <w:rFonts w:cs="B Nazanin"/>
          <w:b/>
          <w:bCs/>
          <w:color w:val="FFFF00"/>
          <w:sz w:val="26"/>
          <w:szCs w:val="26"/>
          <w:highlight w:val="magenta"/>
          <w:rtl/>
        </w:rPr>
        <w:softHyphen/>
      </w:r>
      <w:r w:rsidRPr="00A96E41">
        <w:rPr>
          <w:rFonts w:cs="B Nazanin" w:hint="cs"/>
          <w:b/>
          <w:bCs/>
          <w:color w:val="FFFF00"/>
          <w:sz w:val="26"/>
          <w:szCs w:val="26"/>
          <w:highlight w:val="magenta"/>
          <w:rtl/>
        </w:rPr>
        <w:t>های ماگمایی به صورت توده</w:t>
      </w:r>
      <w:r w:rsidRPr="00A96E41">
        <w:rPr>
          <w:rFonts w:cs="B Nazanin"/>
          <w:b/>
          <w:bCs/>
          <w:color w:val="FFFF00"/>
          <w:sz w:val="26"/>
          <w:szCs w:val="26"/>
          <w:highlight w:val="magenta"/>
          <w:rtl/>
        </w:rPr>
        <w:softHyphen/>
      </w:r>
      <w:r w:rsidRPr="00A96E41">
        <w:rPr>
          <w:rFonts w:cs="B Nazanin" w:hint="cs"/>
          <w:b/>
          <w:bCs/>
          <w:color w:val="FFFF00"/>
          <w:sz w:val="26"/>
          <w:szCs w:val="26"/>
          <w:highlight w:val="magenta"/>
          <w:rtl/>
        </w:rPr>
        <w:t xml:space="preserve">های نفوذی گرانیتوئیدی در </w:t>
      </w:r>
      <w:r w:rsidRPr="00A96E41">
        <w:rPr>
          <w:rFonts w:cs="B Nazanin" w:hint="cs"/>
          <w:b/>
          <w:bCs/>
          <w:color w:val="FFFF00"/>
          <w:sz w:val="26"/>
          <w:szCs w:val="26"/>
          <w:highlight w:val="magenta"/>
          <w:rtl/>
        </w:rPr>
        <w:t>پهنه</w:t>
      </w:r>
      <w:r w:rsidRPr="00A96E41">
        <w:rPr>
          <w:rFonts w:cs="B Nazanin"/>
          <w:b/>
          <w:bCs/>
          <w:color w:val="FFFF00"/>
          <w:sz w:val="26"/>
          <w:szCs w:val="26"/>
          <w:highlight w:val="magenta"/>
          <w:rtl/>
        </w:rPr>
        <w:softHyphen/>
      </w:r>
      <w:r w:rsidRPr="00A96E41">
        <w:rPr>
          <w:rFonts w:cs="B Nazanin" w:hint="cs"/>
          <w:b/>
          <w:bCs/>
          <w:color w:val="FFFF00"/>
          <w:sz w:val="26"/>
          <w:szCs w:val="26"/>
          <w:highlight w:val="magenta"/>
          <w:rtl/>
        </w:rPr>
        <w:t>های</w:t>
      </w:r>
      <w:r w:rsidRPr="00A96E41">
        <w:rPr>
          <w:rFonts w:cs="B Nazanin" w:hint="cs"/>
          <w:b/>
          <w:bCs/>
          <w:color w:val="FFFF00"/>
          <w:sz w:val="26"/>
          <w:szCs w:val="26"/>
          <w:highlight w:val="magenta"/>
          <w:rtl/>
        </w:rPr>
        <w:t xml:space="preserve"> ساختاری البرز و سنندج </w:t>
      </w:r>
      <w:r w:rsidRPr="00A96E41">
        <w:rPr>
          <w:rFonts w:ascii="Times New Roman" w:hAnsi="Times New Roman" w:cs="Times New Roman" w:hint="cs"/>
          <w:b/>
          <w:bCs/>
          <w:color w:val="FFFF00"/>
          <w:sz w:val="26"/>
          <w:szCs w:val="26"/>
          <w:highlight w:val="magenta"/>
          <w:rtl/>
        </w:rPr>
        <w:t>–</w:t>
      </w:r>
      <w:r w:rsidRPr="00A96E41">
        <w:rPr>
          <w:rFonts w:cs="B Nazanin" w:hint="cs"/>
          <w:b/>
          <w:bCs/>
          <w:color w:val="FFFF00"/>
          <w:sz w:val="26"/>
          <w:szCs w:val="26"/>
          <w:highlight w:val="magenta"/>
          <w:rtl/>
        </w:rPr>
        <w:t xml:space="preserve"> سیرجان</w:t>
      </w:r>
      <w:r w:rsidRPr="00A96E41">
        <w:rPr>
          <w:rFonts w:cs="B Nazanin" w:hint="cs"/>
          <w:b/>
          <w:bCs/>
          <w:color w:val="FFFF00"/>
          <w:sz w:val="26"/>
          <w:szCs w:val="26"/>
          <w:highlight w:val="magenta"/>
          <w:rtl/>
        </w:rPr>
        <w:t xml:space="preserve"> مثل توده گرانیتوئیدی تویه دروار، </w:t>
      </w:r>
      <w:r w:rsidRPr="00A96E41">
        <w:rPr>
          <w:rFonts w:cs="B Nazanin" w:hint="cs"/>
          <w:b/>
          <w:bCs/>
          <w:color w:val="FFFF00"/>
          <w:sz w:val="26"/>
          <w:szCs w:val="26"/>
          <w:highlight w:val="magenta"/>
          <w:rtl/>
        </w:rPr>
        <w:t xml:space="preserve">توده گرانیتوئیدی </w:t>
      </w:r>
      <w:r w:rsidRPr="00A96E41">
        <w:rPr>
          <w:rFonts w:cs="B Nazanin" w:hint="cs"/>
          <w:b/>
          <w:bCs/>
          <w:color w:val="FFFF00"/>
          <w:sz w:val="26"/>
          <w:szCs w:val="26"/>
          <w:highlight w:val="magenta"/>
          <w:rtl/>
        </w:rPr>
        <w:t>حسن رباط</w:t>
      </w:r>
      <w:r w:rsidRPr="00A96E41">
        <w:rPr>
          <w:rFonts w:cs="B Nazanin" w:hint="cs"/>
          <w:b/>
          <w:bCs/>
          <w:color w:val="FFFF00"/>
          <w:sz w:val="26"/>
          <w:szCs w:val="26"/>
          <w:highlight w:val="magenta"/>
          <w:rtl/>
        </w:rPr>
        <w:t xml:space="preserve">، توده گرانیتوئیدی </w:t>
      </w:r>
      <w:r w:rsidRPr="00A96E41">
        <w:rPr>
          <w:rFonts w:cs="B Nazanin" w:hint="cs"/>
          <w:b/>
          <w:bCs/>
          <w:color w:val="FFFF00"/>
          <w:sz w:val="26"/>
          <w:szCs w:val="26"/>
          <w:highlight w:val="magenta"/>
          <w:rtl/>
        </w:rPr>
        <w:t>هریس</w:t>
      </w:r>
      <w:r w:rsidRPr="00A96E41">
        <w:rPr>
          <w:rFonts w:cs="B Nazanin" w:hint="cs"/>
          <w:b/>
          <w:bCs/>
          <w:color w:val="FFFF00"/>
          <w:sz w:val="26"/>
          <w:szCs w:val="26"/>
          <w:highlight w:val="magenta"/>
          <w:rtl/>
        </w:rPr>
        <w:t>،</w:t>
      </w:r>
      <w:r w:rsidRPr="00A96E41">
        <w:rPr>
          <w:rFonts w:cs="B Nazanin" w:hint="cs"/>
          <w:b/>
          <w:bCs/>
          <w:color w:val="FFFF00"/>
          <w:sz w:val="26"/>
          <w:szCs w:val="26"/>
          <w:highlight w:val="magenta"/>
          <w:rtl/>
        </w:rPr>
        <w:t xml:space="preserve"> </w:t>
      </w:r>
      <w:r w:rsidRPr="00A96E41">
        <w:rPr>
          <w:rFonts w:cs="B Nazanin" w:hint="cs"/>
          <w:b/>
          <w:bCs/>
          <w:color w:val="FFFF00"/>
          <w:sz w:val="26"/>
          <w:szCs w:val="26"/>
          <w:highlight w:val="magenta"/>
          <w:rtl/>
        </w:rPr>
        <w:t>توده</w:t>
      </w:r>
      <w:r w:rsidRPr="00A96E41">
        <w:rPr>
          <w:rFonts w:cs="B Nazanin"/>
          <w:b/>
          <w:bCs/>
          <w:color w:val="FFFF00"/>
          <w:sz w:val="26"/>
          <w:szCs w:val="26"/>
          <w:highlight w:val="magenta"/>
          <w:rtl/>
        </w:rPr>
        <w:softHyphen/>
      </w:r>
      <w:r w:rsidRPr="00A96E41">
        <w:rPr>
          <w:rFonts w:cs="B Nazanin" w:hint="cs"/>
          <w:b/>
          <w:bCs/>
          <w:color w:val="FFFF00"/>
          <w:sz w:val="26"/>
          <w:szCs w:val="26"/>
          <w:highlight w:val="magenta"/>
          <w:rtl/>
        </w:rPr>
        <w:t>های</w:t>
      </w:r>
      <w:r w:rsidRPr="00A96E41">
        <w:rPr>
          <w:rFonts w:cs="B Nazanin" w:hint="cs"/>
          <w:b/>
          <w:bCs/>
          <w:color w:val="FFFF00"/>
          <w:sz w:val="26"/>
          <w:szCs w:val="26"/>
          <w:highlight w:val="magenta"/>
          <w:rtl/>
        </w:rPr>
        <w:t xml:space="preserve"> گرانیتوئیدی </w:t>
      </w:r>
      <w:r w:rsidRPr="00A96E41">
        <w:rPr>
          <w:rFonts w:cs="B Nazanin" w:hint="cs"/>
          <w:b/>
          <w:bCs/>
          <w:color w:val="FFFF00"/>
          <w:sz w:val="26"/>
          <w:szCs w:val="26"/>
          <w:highlight w:val="magenta"/>
          <w:rtl/>
        </w:rPr>
        <w:t>میشو.</w:t>
      </w:r>
      <w:r w:rsidR="00F6799F" w:rsidRPr="00A96E41">
        <w:rPr>
          <w:rFonts w:cs="B Nazanin" w:hint="cs"/>
          <w:b/>
          <w:bCs/>
          <w:color w:val="FFFF00"/>
          <w:sz w:val="26"/>
          <w:szCs w:val="26"/>
          <w:highlight w:val="magenta"/>
          <w:rtl/>
        </w:rPr>
        <w:t xml:space="preserve">  </w:t>
      </w:r>
    </w:p>
    <w:p w:rsidR="00A16D8D" w:rsidRDefault="00A16D8D" w:rsidP="00A96E41">
      <w:pPr>
        <w:pStyle w:val="ListParagraph"/>
        <w:shd w:val="clear" w:color="auto" w:fill="FCFCFC"/>
        <w:bidi/>
        <w:spacing w:after="0" w:line="360" w:lineRule="auto"/>
        <w:ind w:left="0"/>
        <w:jc w:val="both"/>
        <w:rPr>
          <w:rFonts w:cs="B Nazanin"/>
          <w:b/>
          <w:bCs/>
          <w:sz w:val="26"/>
          <w:szCs w:val="26"/>
          <w:rtl/>
        </w:rPr>
      </w:pPr>
      <w:r w:rsidRPr="00A96E41">
        <w:rPr>
          <w:rFonts w:cs="B Nazanin" w:hint="cs"/>
          <w:b/>
          <w:bCs/>
          <w:sz w:val="26"/>
          <w:szCs w:val="26"/>
          <w:rtl/>
        </w:rPr>
        <w:t xml:space="preserve">در پهنه ساختاری البرز </w:t>
      </w:r>
      <w:r w:rsidRPr="00A96E41">
        <w:rPr>
          <w:rFonts w:cs="B Nazanin" w:hint="cs"/>
          <w:b/>
          <w:bCs/>
          <w:sz w:val="26"/>
          <w:szCs w:val="26"/>
          <w:rtl/>
        </w:rPr>
        <w:t>فعالیت</w:t>
      </w:r>
      <w:r w:rsidRPr="00A96E41">
        <w:rPr>
          <w:rFonts w:cs="B Nazanin"/>
          <w:b/>
          <w:bCs/>
          <w:sz w:val="26"/>
          <w:szCs w:val="26"/>
          <w:rtl/>
        </w:rPr>
        <w:softHyphen/>
      </w:r>
      <w:r w:rsidRPr="00A96E41">
        <w:rPr>
          <w:rFonts w:cs="B Nazanin" w:hint="cs"/>
          <w:b/>
          <w:bCs/>
          <w:sz w:val="26"/>
          <w:szCs w:val="26"/>
          <w:rtl/>
        </w:rPr>
        <w:t>های ماگمایی عمدتاً آتشفشانی</w:t>
      </w:r>
      <w:r w:rsidRPr="00A96E41">
        <w:rPr>
          <w:rFonts w:cs="B Nazanin" w:hint="cs"/>
          <w:b/>
          <w:bCs/>
          <w:sz w:val="26"/>
          <w:szCs w:val="26"/>
          <w:rtl/>
        </w:rPr>
        <w:t xml:space="preserve"> پرمین در محدوده نقشه</w:t>
      </w:r>
      <w:r w:rsidRPr="00A96E41">
        <w:rPr>
          <w:rFonts w:cs="B Nazanin"/>
          <w:b/>
          <w:bCs/>
          <w:sz w:val="26"/>
          <w:szCs w:val="26"/>
          <w:rtl/>
        </w:rPr>
        <w:softHyphen/>
      </w:r>
      <w:r w:rsidRPr="00A96E41">
        <w:rPr>
          <w:rFonts w:cs="B Nazanin" w:hint="cs"/>
          <w:b/>
          <w:bCs/>
          <w:sz w:val="26"/>
          <w:szCs w:val="26"/>
          <w:rtl/>
        </w:rPr>
        <w:t>های زمین</w:t>
      </w:r>
      <w:r w:rsidRPr="00A96E41">
        <w:rPr>
          <w:rFonts w:cs="B Nazanin"/>
          <w:b/>
          <w:bCs/>
          <w:sz w:val="26"/>
          <w:szCs w:val="26"/>
          <w:rtl/>
        </w:rPr>
        <w:softHyphen/>
      </w:r>
      <w:r w:rsidRPr="00A96E41">
        <w:rPr>
          <w:rFonts w:cs="B Nazanin" w:hint="cs"/>
          <w:b/>
          <w:bCs/>
          <w:sz w:val="26"/>
          <w:szCs w:val="26"/>
          <w:rtl/>
        </w:rPr>
        <w:t>شناسی 250000 : 1 آمل، چالوس و قزوین و رشت و یا نقشه</w:t>
      </w:r>
      <w:r w:rsidRPr="00A96E41">
        <w:rPr>
          <w:rFonts w:cs="B Nazanin"/>
          <w:b/>
          <w:bCs/>
          <w:sz w:val="26"/>
          <w:szCs w:val="26"/>
          <w:rtl/>
        </w:rPr>
        <w:softHyphen/>
      </w:r>
      <w:r w:rsidRPr="00A96E41">
        <w:rPr>
          <w:rFonts w:cs="B Nazanin" w:hint="cs"/>
          <w:b/>
          <w:bCs/>
          <w:sz w:val="26"/>
          <w:szCs w:val="26"/>
          <w:rtl/>
        </w:rPr>
        <w:t>های زمین</w:t>
      </w:r>
      <w:r w:rsidRPr="00A96E41">
        <w:rPr>
          <w:rFonts w:cs="B Nazanin"/>
          <w:b/>
          <w:bCs/>
          <w:sz w:val="26"/>
          <w:szCs w:val="26"/>
          <w:rtl/>
        </w:rPr>
        <w:softHyphen/>
      </w:r>
      <w:r w:rsidRPr="00A96E41">
        <w:rPr>
          <w:rFonts w:cs="B Nazanin" w:hint="cs"/>
          <w:b/>
          <w:bCs/>
          <w:sz w:val="26"/>
          <w:szCs w:val="26"/>
          <w:rtl/>
        </w:rPr>
        <w:t xml:space="preserve">شناسی 100000 : 1 </w:t>
      </w:r>
      <w:r w:rsidR="006A39DD" w:rsidRPr="00A96E41">
        <w:rPr>
          <w:rFonts w:cs="B Nazanin" w:hint="cs"/>
          <w:b/>
          <w:bCs/>
          <w:sz w:val="26"/>
          <w:szCs w:val="26"/>
          <w:rtl/>
        </w:rPr>
        <w:t xml:space="preserve">آمل، </w:t>
      </w:r>
      <w:r w:rsidRPr="00A96E41">
        <w:rPr>
          <w:rFonts w:cs="B Nazanin" w:hint="cs"/>
          <w:b/>
          <w:bCs/>
          <w:sz w:val="26"/>
          <w:szCs w:val="26"/>
          <w:rtl/>
        </w:rPr>
        <w:t xml:space="preserve">بلده، </w:t>
      </w:r>
      <w:r w:rsidR="006A39DD" w:rsidRPr="00A96E41">
        <w:rPr>
          <w:rFonts w:cs="B Nazanin" w:hint="cs"/>
          <w:b/>
          <w:bCs/>
          <w:sz w:val="26"/>
          <w:szCs w:val="26"/>
          <w:rtl/>
        </w:rPr>
        <w:t xml:space="preserve">مرزن آباد </w:t>
      </w:r>
      <w:r w:rsidRPr="00A96E41">
        <w:rPr>
          <w:rFonts w:cs="B Nazanin" w:hint="cs"/>
          <w:b/>
          <w:bCs/>
          <w:sz w:val="26"/>
          <w:szCs w:val="26"/>
          <w:rtl/>
        </w:rPr>
        <w:t>لن</w:t>
      </w:r>
      <w:r w:rsidR="006A39DD" w:rsidRPr="00A96E41">
        <w:rPr>
          <w:rFonts w:cs="B Nazanin" w:hint="cs"/>
          <w:b/>
          <w:bCs/>
          <w:sz w:val="26"/>
          <w:szCs w:val="26"/>
          <w:rtl/>
        </w:rPr>
        <w:t>ک</w:t>
      </w:r>
      <w:r w:rsidRPr="00A96E41">
        <w:rPr>
          <w:rFonts w:cs="B Nazanin" w:hint="cs"/>
          <w:b/>
          <w:bCs/>
          <w:sz w:val="26"/>
          <w:szCs w:val="26"/>
          <w:rtl/>
        </w:rPr>
        <w:t xml:space="preserve">ران رخنمون دارند. از </w:t>
      </w:r>
      <w:r w:rsidR="00A96E41" w:rsidRPr="00A96E41">
        <w:rPr>
          <w:rFonts w:cs="B Nazanin" w:hint="cs"/>
          <w:b/>
          <w:bCs/>
          <w:sz w:val="26"/>
          <w:szCs w:val="26"/>
          <w:rtl/>
        </w:rPr>
        <w:t>جدیدتریم</w:t>
      </w:r>
      <w:r w:rsidRPr="00A96E41">
        <w:rPr>
          <w:rFonts w:cs="B Nazanin" w:hint="cs"/>
          <w:b/>
          <w:bCs/>
          <w:sz w:val="26"/>
          <w:szCs w:val="26"/>
          <w:rtl/>
        </w:rPr>
        <w:t xml:space="preserve"> مطالعات صورت گرفته در این زمینه می</w:t>
      </w:r>
      <w:r w:rsidRPr="00A96E41">
        <w:rPr>
          <w:rFonts w:cs="B Nazanin"/>
          <w:b/>
          <w:bCs/>
          <w:sz w:val="26"/>
          <w:szCs w:val="26"/>
          <w:rtl/>
        </w:rPr>
        <w:softHyphen/>
      </w:r>
      <w:r w:rsidR="003E7B1F" w:rsidRPr="00A96E41">
        <w:rPr>
          <w:rFonts w:cs="B Nazanin" w:hint="cs"/>
          <w:b/>
          <w:bCs/>
          <w:sz w:val="26"/>
          <w:szCs w:val="26"/>
          <w:rtl/>
        </w:rPr>
        <w:t>توان به پژوهش</w:t>
      </w:r>
      <w:r w:rsidR="00A96E41" w:rsidRPr="00A96E41">
        <w:rPr>
          <w:rFonts w:cs="B Nazanin"/>
          <w:b/>
          <w:bCs/>
          <w:sz w:val="26"/>
          <w:szCs w:val="26"/>
          <w:rtl/>
        </w:rPr>
        <w:softHyphen/>
      </w:r>
      <w:r w:rsidR="00A96E41" w:rsidRPr="00A96E41">
        <w:rPr>
          <w:rFonts w:cs="B Nazanin" w:hint="cs"/>
          <w:b/>
          <w:bCs/>
          <w:sz w:val="26"/>
          <w:szCs w:val="26"/>
          <w:rtl/>
        </w:rPr>
        <w:t xml:space="preserve">های </w:t>
      </w:r>
      <w:r w:rsidR="003E7B1F" w:rsidRPr="00A96E41">
        <w:rPr>
          <w:rFonts w:cs="B Nazanin" w:hint="cs"/>
          <w:b/>
          <w:bCs/>
          <w:sz w:val="26"/>
          <w:szCs w:val="26"/>
          <w:rtl/>
          <w:lang w:bidi="fa-IR"/>
        </w:rPr>
        <w:t xml:space="preserve"> دلاوری</w:t>
      </w:r>
      <w:r w:rsidRPr="00A96E41">
        <w:rPr>
          <w:rFonts w:cs="B Nazanin" w:hint="cs"/>
          <w:b/>
          <w:bCs/>
          <w:sz w:val="26"/>
          <w:szCs w:val="26"/>
          <w:rtl/>
        </w:rPr>
        <w:t xml:space="preserve"> </w:t>
      </w:r>
      <w:r w:rsidR="00A17B0C" w:rsidRPr="00A96E41">
        <w:rPr>
          <w:rFonts w:cs="B Nazanin" w:hint="cs"/>
          <w:b/>
          <w:bCs/>
          <w:sz w:val="26"/>
          <w:szCs w:val="26"/>
          <w:rtl/>
        </w:rPr>
        <w:t xml:space="preserve">(1396) </w:t>
      </w:r>
      <w:r w:rsidRPr="00A96E41">
        <w:rPr>
          <w:rFonts w:cs="B Nazanin" w:hint="cs"/>
          <w:b/>
          <w:bCs/>
          <w:sz w:val="26"/>
          <w:szCs w:val="26"/>
          <w:rtl/>
        </w:rPr>
        <w:t xml:space="preserve">و </w:t>
      </w:r>
      <w:hyperlink r:id="rId8" w:history="1">
        <w:r w:rsidRPr="00A96E41">
          <w:rPr>
            <w:rFonts w:cs="B Nazanin"/>
            <w:b/>
            <w:bCs/>
            <w:sz w:val="26"/>
            <w:szCs w:val="26"/>
            <w:rtl/>
          </w:rPr>
          <w:t xml:space="preserve"> کاظمی</w:t>
        </w:r>
      </w:hyperlink>
      <w:r w:rsidR="00A17B0C" w:rsidRPr="00A96E41">
        <w:rPr>
          <w:rFonts w:cs="B Nazanin" w:hint="cs"/>
          <w:b/>
          <w:bCs/>
          <w:sz w:val="26"/>
          <w:szCs w:val="26"/>
          <w:rtl/>
        </w:rPr>
        <w:t xml:space="preserve"> (</w:t>
      </w:r>
      <w:r w:rsidR="00A17B0C" w:rsidRPr="00A96E41">
        <w:rPr>
          <w:rFonts w:cs="B Nazanin"/>
          <w:b/>
          <w:bCs/>
          <w:sz w:val="26"/>
          <w:szCs w:val="26"/>
          <w:rtl/>
        </w:rPr>
        <w:t>حدیقه خاتون</w:t>
      </w:r>
      <w:r w:rsidR="00A17B0C" w:rsidRPr="00A96E41">
        <w:rPr>
          <w:rFonts w:cs="B Nazanin" w:hint="cs"/>
          <w:b/>
          <w:bCs/>
          <w:sz w:val="26"/>
          <w:szCs w:val="26"/>
          <w:rtl/>
        </w:rPr>
        <w:t>) (1398)</w:t>
      </w:r>
      <w:r w:rsidRPr="00A96E41">
        <w:rPr>
          <w:rFonts w:cs="B Nazanin" w:hint="cs"/>
          <w:b/>
          <w:bCs/>
          <w:sz w:val="26"/>
          <w:szCs w:val="26"/>
          <w:rtl/>
        </w:rPr>
        <w:t xml:space="preserve"> اشاره کرد. گوشه</w:t>
      </w:r>
      <w:r w:rsidRPr="00A96E41">
        <w:rPr>
          <w:rFonts w:cs="B Nazanin"/>
          <w:b/>
          <w:bCs/>
          <w:sz w:val="26"/>
          <w:szCs w:val="26"/>
          <w:rtl/>
        </w:rPr>
        <w:softHyphen/>
      </w:r>
      <w:r w:rsidRPr="00A96E41">
        <w:rPr>
          <w:rFonts w:cs="B Nazanin" w:hint="cs"/>
          <w:b/>
          <w:bCs/>
          <w:sz w:val="26"/>
          <w:szCs w:val="26"/>
          <w:rtl/>
        </w:rPr>
        <w:t>ای از یافته</w:t>
      </w:r>
      <w:r w:rsidRPr="00A96E41">
        <w:rPr>
          <w:rFonts w:cs="B Nazanin"/>
          <w:b/>
          <w:bCs/>
          <w:sz w:val="26"/>
          <w:szCs w:val="26"/>
          <w:rtl/>
        </w:rPr>
        <w:softHyphen/>
      </w:r>
      <w:r w:rsidRPr="00A96E41">
        <w:rPr>
          <w:rFonts w:cs="B Nazanin" w:hint="cs"/>
          <w:b/>
          <w:bCs/>
          <w:sz w:val="26"/>
          <w:szCs w:val="26"/>
          <w:rtl/>
        </w:rPr>
        <w:t>های آنها در اینجا ارائه شده است.</w:t>
      </w:r>
      <w:r w:rsidR="007D13EE" w:rsidRPr="00A96E41">
        <w:rPr>
          <w:rFonts w:cs="B Nazanin" w:hint="cs"/>
          <w:b/>
          <w:bCs/>
          <w:sz w:val="26"/>
          <w:szCs w:val="26"/>
          <w:rtl/>
        </w:rPr>
        <w:t xml:space="preserve"> مقالاتی نیز توسط محققین نامبرده و همکاران</w:t>
      </w:r>
      <w:r w:rsidR="007D13EE" w:rsidRPr="00A96E41">
        <w:rPr>
          <w:rFonts w:cs="B Nazanin"/>
          <w:b/>
          <w:bCs/>
          <w:sz w:val="26"/>
          <w:szCs w:val="26"/>
          <w:rtl/>
        </w:rPr>
        <w:softHyphen/>
      </w:r>
      <w:r w:rsidR="007D13EE" w:rsidRPr="00A96E41">
        <w:rPr>
          <w:rFonts w:cs="B Nazanin" w:hint="cs"/>
          <w:b/>
          <w:bCs/>
          <w:sz w:val="26"/>
          <w:szCs w:val="26"/>
          <w:rtl/>
        </w:rPr>
        <w:t>شان به چاپ رسیده که در ادامه به آنها اشاره شده است.</w:t>
      </w:r>
    </w:p>
    <w:p w:rsidR="00B328CD" w:rsidRPr="00A96E41" w:rsidRDefault="00B328CD" w:rsidP="00B328CD">
      <w:pPr>
        <w:shd w:val="clear" w:color="auto" w:fill="FCFCFC"/>
        <w:bidi/>
        <w:spacing w:after="0" w:line="240" w:lineRule="auto"/>
        <w:jc w:val="both"/>
        <w:rPr>
          <w:rFonts w:cs="B Nazanin"/>
          <w:b/>
          <w:bCs/>
          <w:color w:val="323E4F" w:themeColor="text2" w:themeShade="BF"/>
          <w:sz w:val="26"/>
          <w:szCs w:val="26"/>
          <w:rtl/>
        </w:rPr>
      </w:pPr>
      <w:r>
        <w:rPr>
          <w:rFonts w:cs="B Nazanin" w:hint="cs"/>
          <w:b/>
          <w:bCs/>
          <w:color w:val="323E4F" w:themeColor="text2" w:themeShade="BF"/>
          <w:sz w:val="26"/>
          <w:szCs w:val="26"/>
          <w:rtl/>
        </w:rPr>
        <w:t>لازم به ذکر است بازشدگی نئوتتیس در جنوب ایران و بسته شدن پالئوتتیس در شمال ایران نیز در همین بازه زمانی صورت گرفته و یا آغاز شده است.</w:t>
      </w:r>
    </w:p>
    <w:p w:rsidR="00BF41E1" w:rsidRDefault="00A96E41" w:rsidP="00A96E41">
      <w:pPr>
        <w:shd w:val="clear" w:color="auto" w:fill="FCFCFC"/>
        <w:bidi/>
        <w:spacing w:after="0" w:line="240" w:lineRule="auto"/>
        <w:jc w:val="both"/>
        <w:rPr>
          <w:rFonts w:cs="B Nazanin"/>
          <w:b/>
          <w:bCs/>
          <w:color w:val="323E4F" w:themeColor="text2" w:themeShade="BF"/>
          <w:sz w:val="26"/>
          <w:szCs w:val="26"/>
          <w:rtl/>
        </w:rPr>
      </w:pPr>
      <w:r w:rsidRPr="00A96E41">
        <w:rPr>
          <w:rFonts w:cs="B Nazanin" w:hint="cs"/>
          <w:b/>
          <w:bCs/>
          <w:color w:val="323E4F" w:themeColor="text2" w:themeShade="BF"/>
          <w:sz w:val="26"/>
          <w:szCs w:val="26"/>
          <w:rtl/>
        </w:rPr>
        <w:t>در ضمن برای دستیابی به اطلاعات بیشتر، مطالب مختصری در مورد چینه</w:t>
      </w:r>
      <w:r w:rsidRPr="00A96E41">
        <w:rPr>
          <w:rFonts w:cs="B Nazanin"/>
          <w:b/>
          <w:bCs/>
          <w:color w:val="323E4F" w:themeColor="text2" w:themeShade="BF"/>
          <w:sz w:val="26"/>
          <w:szCs w:val="26"/>
          <w:rtl/>
        </w:rPr>
        <w:softHyphen/>
      </w:r>
      <w:r w:rsidRPr="00A96E41">
        <w:rPr>
          <w:rFonts w:cs="B Nazanin" w:hint="cs"/>
          <w:b/>
          <w:bCs/>
          <w:color w:val="323E4F" w:themeColor="text2" w:themeShade="BF"/>
          <w:sz w:val="26"/>
          <w:szCs w:val="26"/>
          <w:rtl/>
        </w:rPr>
        <w:t>شناسی کربونیفر و پرمین در ایران در پایان همین آورده شده است تا علاقه</w:t>
      </w:r>
      <w:r w:rsidRPr="00A96E41">
        <w:rPr>
          <w:rFonts w:cs="B Nazanin"/>
          <w:b/>
          <w:bCs/>
          <w:color w:val="323E4F" w:themeColor="text2" w:themeShade="BF"/>
          <w:sz w:val="26"/>
          <w:szCs w:val="26"/>
          <w:rtl/>
        </w:rPr>
        <w:softHyphen/>
      </w:r>
      <w:r w:rsidRPr="00A96E41">
        <w:rPr>
          <w:rFonts w:cs="B Nazanin" w:hint="cs"/>
          <w:b/>
          <w:bCs/>
          <w:color w:val="323E4F" w:themeColor="text2" w:themeShade="BF"/>
          <w:sz w:val="26"/>
          <w:szCs w:val="26"/>
          <w:rtl/>
        </w:rPr>
        <w:t xml:space="preserve">مندان از آن بهره مند شوند. </w:t>
      </w:r>
    </w:p>
    <w:p w:rsidR="00A96E41" w:rsidRDefault="00A96E41">
      <w:pPr>
        <w:rPr>
          <w:rFonts w:cs="B Nazanin"/>
          <w:b/>
          <w:bCs/>
          <w:color w:val="323E4F" w:themeColor="text2" w:themeShade="BF"/>
          <w:sz w:val="28"/>
          <w:szCs w:val="28"/>
          <w:rtl/>
        </w:rPr>
      </w:pPr>
      <w:r>
        <w:rPr>
          <w:rFonts w:cs="B Nazanin"/>
          <w:b/>
          <w:bCs/>
          <w:color w:val="323E4F" w:themeColor="text2" w:themeShade="BF"/>
          <w:sz w:val="28"/>
          <w:szCs w:val="28"/>
          <w:rtl/>
        </w:rPr>
        <w:br w:type="page"/>
      </w:r>
    </w:p>
    <w:p w:rsidR="00A96E41" w:rsidRPr="00A96E41" w:rsidRDefault="00A96E41" w:rsidP="00A96E41">
      <w:pPr>
        <w:shd w:val="clear" w:color="auto" w:fill="FCFCFC"/>
        <w:bidi/>
        <w:spacing w:after="0" w:line="240" w:lineRule="auto"/>
        <w:jc w:val="center"/>
        <w:rPr>
          <w:rFonts w:cs="B Nazanin"/>
          <w:b/>
          <w:bCs/>
          <w:color w:val="323E4F" w:themeColor="text2" w:themeShade="BF"/>
          <w:sz w:val="28"/>
          <w:szCs w:val="28"/>
          <w:rtl/>
        </w:rPr>
      </w:pPr>
      <w:r w:rsidRPr="00A96E41">
        <w:rPr>
          <w:rFonts w:cs="B Nazanin" w:hint="cs"/>
          <w:b/>
          <w:bCs/>
          <w:color w:val="323E4F" w:themeColor="text2" w:themeShade="BF"/>
          <w:sz w:val="28"/>
          <w:szCs w:val="28"/>
          <w:rtl/>
        </w:rPr>
        <w:lastRenderedPageBreak/>
        <w:t>فعالیت</w:t>
      </w:r>
      <w:r w:rsidRPr="00A96E41">
        <w:rPr>
          <w:rFonts w:cs="B Nazanin"/>
          <w:b/>
          <w:bCs/>
          <w:color w:val="323E4F" w:themeColor="text2" w:themeShade="BF"/>
          <w:sz w:val="28"/>
          <w:szCs w:val="28"/>
          <w:rtl/>
        </w:rPr>
        <w:softHyphen/>
      </w:r>
      <w:r w:rsidRPr="00A96E41">
        <w:rPr>
          <w:rFonts w:cs="B Nazanin" w:hint="cs"/>
          <w:b/>
          <w:bCs/>
          <w:color w:val="323E4F" w:themeColor="text2" w:themeShade="BF"/>
          <w:sz w:val="28"/>
          <w:szCs w:val="28"/>
          <w:rtl/>
        </w:rPr>
        <w:t>های ماگمایی پرمین در پهنه ساختاری البرز</w:t>
      </w:r>
    </w:p>
    <w:p w:rsidR="005A76BB" w:rsidRPr="00C66454" w:rsidRDefault="00F548DC" w:rsidP="00A96E41">
      <w:pPr>
        <w:shd w:val="clear" w:color="auto" w:fill="FCFCFC"/>
        <w:bidi/>
        <w:spacing w:after="0" w:line="480" w:lineRule="auto"/>
        <w:jc w:val="both"/>
        <w:rPr>
          <w:rFonts w:ascii="IRANSans" w:eastAsia="Times New Roman" w:hAnsi="IRANSans" w:cs="B Nazanin"/>
          <w:b/>
          <w:bCs/>
          <w:color w:val="FF0000"/>
          <w:sz w:val="25"/>
          <w:szCs w:val="24"/>
          <w:rtl/>
        </w:rPr>
      </w:pPr>
      <w:r w:rsidRPr="00F548DC">
        <w:rPr>
          <w:rFonts w:ascii="IRANSans" w:eastAsia="Times New Roman" w:hAnsi="IRANSans" w:cs="B Nazanin"/>
          <w:color w:val="606060"/>
          <w:sz w:val="27"/>
          <w:szCs w:val="27"/>
        </w:rPr>
        <w:t> </w:t>
      </w:r>
      <w:r w:rsidR="00A96E41">
        <w:rPr>
          <w:rFonts w:ascii="IRANSans" w:eastAsia="Times New Roman" w:hAnsi="IRANSans" w:cs="B Nazanin" w:hint="cs"/>
          <w:b/>
          <w:bCs/>
          <w:color w:val="FF0000"/>
          <w:sz w:val="25"/>
          <w:szCs w:val="24"/>
          <w:rtl/>
        </w:rPr>
        <w:t>تو</w:t>
      </w:r>
      <w:r w:rsidRPr="00F548DC">
        <w:rPr>
          <w:rFonts w:ascii="IRANSans" w:eastAsia="Times New Roman" w:hAnsi="IRANSans" w:cs="B Nazanin"/>
          <w:b/>
          <w:bCs/>
          <w:color w:val="FF0000"/>
          <w:sz w:val="25"/>
          <w:szCs w:val="24"/>
          <w:rtl/>
        </w:rPr>
        <w:t>الی نسبتا</w:t>
      </w:r>
      <w:r w:rsidR="005A76BB" w:rsidRPr="00C66454">
        <w:rPr>
          <w:rFonts w:ascii="IRANSans" w:eastAsia="Times New Roman" w:hAnsi="IRANSans" w:cs="B Nazanin" w:hint="cs"/>
          <w:b/>
          <w:bCs/>
          <w:color w:val="FF0000"/>
          <w:sz w:val="25"/>
          <w:szCs w:val="24"/>
          <w:rtl/>
        </w:rPr>
        <w:t>ً</w:t>
      </w:r>
      <w:r w:rsidRPr="00F548DC">
        <w:rPr>
          <w:rFonts w:ascii="IRANSans" w:eastAsia="Times New Roman" w:hAnsi="IRANSans" w:cs="B Nazanin"/>
          <w:b/>
          <w:bCs/>
          <w:color w:val="FF0000"/>
          <w:sz w:val="25"/>
          <w:szCs w:val="24"/>
          <w:rtl/>
        </w:rPr>
        <w:t xml:space="preserve"> کاملی از واحدهای سنگ چینه</w:t>
      </w:r>
      <w:r w:rsidR="005A76BB" w:rsidRPr="00C66454">
        <w:rPr>
          <w:rFonts w:ascii="IRANSans" w:eastAsia="Times New Roman" w:hAnsi="IRANSans" w:cs="B Nazanin"/>
          <w:b/>
          <w:bCs/>
          <w:color w:val="FF0000"/>
          <w:sz w:val="25"/>
          <w:szCs w:val="24"/>
          <w:rtl/>
        </w:rPr>
        <w:softHyphen/>
      </w:r>
      <w:r w:rsidRPr="00F548DC">
        <w:rPr>
          <w:rFonts w:ascii="IRANSans" w:eastAsia="Times New Roman" w:hAnsi="IRANSans" w:cs="B Nazanin"/>
          <w:b/>
          <w:bCs/>
          <w:color w:val="FF0000"/>
          <w:sz w:val="25"/>
          <w:szCs w:val="24"/>
          <w:rtl/>
        </w:rPr>
        <w:t>ای پرمین شامل سازندهای دورود (عمدتا از ماسه سنگ و شیل)، روته (عمدتا از سنگ آهک با بین لایه هایی از مارن) و نسن (عمدتا از سنگ آهک و شیل) در البرز مرکزی از سیاه بیشه و هریجان در جاده چالوس تا یوش، بلده، زرین کمر و ورازان در جنوب آمل، در استان مازندران رخنمون دارد.</w:t>
      </w:r>
      <w:r w:rsidR="002C7298" w:rsidRPr="00C66454">
        <w:rPr>
          <w:rFonts w:ascii="IRANSans" w:eastAsia="Times New Roman" w:hAnsi="IRANSans" w:cs="B Nazanin" w:hint="cs"/>
          <w:b/>
          <w:bCs/>
          <w:color w:val="FF0000"/>
          <w:sz w:val="25"/>
          <w:szCs w:val="24"/>
          <w:rtl/>
        </w:rPr>
        <w:t xml:space="preserve"> </w:t>
      </w:r>
    </w:p>
    <w:p w:rsidR="005A76BB" w:rsidRPr="00C66454" w:rsidRDefault="000D37DD" w:rsidP="00431641">
      <w:pPr>
        <w:shd w:val="clear" w:color="auto" w:fill="FCFCFC"/>
        <w:bidi/>
        <w:spacing w:after="0" w:line="480" w:lineRule="auto"/>
        <w:jc w:val="both"/>
        <w:rPr>
          <w:rFonts w:ascii="Arial" w:eastAsia="Times New Roman" w:hAnsi="Arial" w:cs="B Nazanin"/>
          <w:b/>
          <w:bCs/>
          <w:sz w:val="24"/>
          <w:szCs w:val="24"/>
          <w:rtl/>
        </w:rPr>
      </w:pPr>
      <w:r w:rsidRPr="00C66454">
        <w:rPr>
          <w:rFonts w:ascii="Arial" w:eastAsia="Times New Roman" w:hAnsi="Arial" w:cs="B Nazanin"/>
          <w:b/>
          <w:bCs/>
          <w:sz w:val="24"/>
          <w:szCs w:val="24"/>
          <w:rtl/>
        </w:rPr>
        <w:t>در این توالی، سنگ های آتشفشانی و</w:t>
      </w:r>
      <w:r w:rsidRPr="00C66454">
        <w:rPr>
          <w:rFonts w:ascii="Arial" w:eastAsia="Times New Roman" w:hAnsi="Arial" w:cs="B Nazanin" w:hint="cs"/>
          <w:b/>
          <w:bCs/>
          <w:sz w:val="24"/>
          <w:szCs w:val="24"/>
          <w:rtl/>
        </w:rPr>
        <w:t xml:space="preserve"> </w:t>
      </w:r>
      <w:r w:rsidRPr="00C66454">
        <w:rPr>
          <w:rFonts w:ascii="Arial" w:eastAsia="Times New Roman" w:hAnsi="Arial" w:cs="B Nazanin"/>
          <w:b/>
          <w:bCs/>
          <w:sz w:val="24"/>
          <w:szCs w:val="24"/>
          <w:rtl/>
        </w:rPr>
        <w:t xml:space="preserve">نفوذی کم عمق بازی آلکالن در سازندهای دورود و روته رخنمون دارند. </w:t>
      </w:r>
    </w:p>
    <w:p w:rsidR="00AD31FB" w:rsidRDefault="00C66454" w:rsidP="00431641">
      <w:pPr>
        <w:shd w:val="clear" w:color="auto" w:fill="FCFCFC"/>
        <w:bidi/>
        <w:spacing w:after="0" w:line="480" w:lineRule="auto"/>
        <w:jc w:val="both"/>
        <w:rPr>
          <w:rFonts w:ascii="IRANSans" w:eastAsia="Times New Roman" w:hAnsi="IRANSans" w:cs="B Nazanin"/>
          <w:b/>
          <w:bCs/>
          <w:color w:val="833C0B" w:themeColor="accent2" w:themeShade="80"/>
          <w:sz w:val="26"/>
          <w:szCs w:val="24"/>
          <w:rtl/>
        </w:rPr>
      </w:pPr>
      <w:r w:rsidRPr="00C66454">
        <w:rPr>
          <w:rFonts w:ascii="IRANSans" w:eastAsia="Times New Roman" w:hAnsi="IRANSans" w:cs="B Nazanin"/>
          <w:b/>
          <w:bCs/>
          <w:color w:val="833C0B" w:themeColor="accent2" w:themeShade="80"/>
          <w:sz w:val="26"/>
          <w:szCs w:val="24"/>
          <w:rtl/>
        </w:rPr>
        <w:t>این سنگ ها در سازند دورود به صورت دایک و توده های کوچک دیابازی،</w:t>
      </w:r>
      <w:r w:rsidRPr="00C66454">
        <w:rPr>
          <w:rFonts w:ascii="IRANSans" w:eastAsia="Times New Roman" w:hAnsi="IRANSans" w:cs="B Nazanin" w:hint="cs"/>
          <w:b/>
          <w:bCs/>
          <w:color w:val="833C0B" w:themeColor="accent2" w:themeShade="80"/>
          <w:sz w:val="26"/>
          <w:szCs w:val="24"/>
          <w:rtl/>
        </w:rPr>
        <w:t xml:space="preserve"> </w:t>
      </w:r>
      <w:r w:rsidRPr="00C66454">
        <w:rPr>
          <w:rFonts w:ascii="IRANSans" w:eastAsia="Times New Roman" w:hAnsi="IRANSans" w:cs="B Nazanin"/>
          <w:b/>
          <w:bCs/>
          <w:color w:val="833C0B" w:themeColor="accent2" w:themeShade="80"/>
          <w:sz w:val="26"/>
          <w:szCs w:val="24"/>
          <w:rtl/>
        </w:rPr>
        <w:t>میکروگابرویی و لامپروفیری و در بخش بالایی سازند روته به شکل بازالت به همراه آذرآواری های وابسته دیده می شوند.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2C61" w:rsidTr="00972C61">
        <w:tc>
          <w:tcPr>
            <w:tcW w:w="9350" w:type="dxa"/>
          </w:tcPr>
          <w:p w:rsidR="00972C61" w:rsidRDefault="00972C61" w:rsidP="00972C61">
            <w:pPr>
              <w:bidi/>
              <w:jc w:val="center"/>
              <w:rPr>
                <w:rFonts w:ascii="IRANSans" w:eastAsia="Times New Roman" w:hAnsi="IRANSans" w:cs="B Nazanin"/>
                <w:b/>
                <w:bCs/>
                <w:color w:val="833C0B" w:themeColor="accent2" w:themeShade="80"/>
                <w:sz w:val="26"/>
                <w:szCs w:val="24"/>
                <w:rtl/>
              </w:rPr>
            </w:pPr>
            <w:r>
              <w:rPr>
                <w:noProof/>
              </w:rPr>
              <w:drawing>
                <wp:inline distT="0" distB="0" distL="0" distR="0" wp14:anchorId="6C0F3335" wp14:editId="168EC378">
                  <wp:extent cx="2907607" cy="3142962"/>
                  <wp:effectExtent l="0" t="0" r="762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10020" cy="3145571"/>
                          </a:xfrm>
                          <a:prstGeom prst="rect">
                            <a:avLst/>
                          </a:prstGeom>
                        </pic:spPr>
                      </pic:pic>
                    </a:graphicData>
                  </a:graphic>
                </wp:inline>
              </w:drawing>
            </w:r>
          </w:p>
        </w:tc>
      </w:tr>
      <w:tr w:rsidR="00972C61" w:rsidTr="00972C61">
        <w:tc>
          <w:tcPr>
            <w:tcW w:w="9350" w:type="dxa"/>
          </w:tcPr>
          <w:p w:rsidR="00972C61" w:rsidRDefault="00972C61" w:rsidP="00972C61">
            <w:pPr>
              <w:bidi/>
              <w:jc w:val="center"/>
              <w:rPr>
                <w:rFonts w:ascii="IRANSans" w:eastAsia="Times New Roman" w:hAnsi="IRANSans" w:cs="B Nazanin"/>
                <w:b/>
                <w:bCs/>
                <w:color w:val="833C0B" w:themeColor="accent2" w:themeShade="80"/>
                <w:sz w:val="26"/>
                <w:szCs w:val="24"/>
                <w:rtl/>
              </w:rPr>
            </w:pPr>
            <w:r>
              <w:rPr>
                <w:rFonts w:ascii="IRANSans" w:eastAsia="Times New Roman" w:hAnsi="IRANSans" w:cs="B Nazanin" w:hint="cs"/>
                <w:b/>
                <w:bCs/>
                <w:color w:val="833C0B" w:themeColor="accent2" w:themeShade="80"/>
                <w:sz w:val="26"/>
                <w:szCs w:val="24"/>
                <w:rtl/>
              </w:rPr>
              <w:t>ستون چینه شناسی و مقیاس زمانی دوره</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های کربونیفر و پرمین.</w:t>
            </w:r>
          </w:p>
        </w:tc>
      </w:tr>
    </w:tbl>
    <w:p w:rsidR="00972C61" w:rsidRDefault="00972C61" w:rsidP="00972C61">
      <w:pPr>
        <w:shd w:val="clear" w:color="auto" w:fill="FCFCFC"/>
        <w:bidi/>
        <w:spacing w:after="0" w:line="480" w:lineRule="auto"/>
        <w:jc w:val="both"/>
        <w:rPr>
          <w:rFonts w:ascii="IRANSans" w:eastAsia="Times New Roman" w:hAnsi="IRANSans" w:cs="B Nazanin"/>
          <w:b/>
          <w:bCs/>
          <w:color w:val="833C0B" w:themeColor="accent2" w:themeShade="80"/>
          <w:sz w:val="26"/>
          <w:szCs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439EA" w:rsidTr="00C439EA">
        <w:tc>
          <w:tcPr>
            <w:tcW w:w="9350" w:type="dxa"/>
          </w:tcPr>
          <w:p w:rsidR="00C439EA" w:rsidRDefault="00E36452" w:rsidP="00C439EA">
            <w:pPr>
              <w:bidi/>
              <w:jc w:val="center"/>
              <w:rPr>
                <w:rFonts w:ascii="IRANSans" w:eastAsia="Times New Roman" w:hAnsi="IRANSans" w:cs="B Nazanin"/>
                <w:b/>
                <w:bCs/>
                <w:color w:val="833C0B" w:themeColor="accent2" w:themeShade="80"/>
                <w:sz w:val="26"/>
                <w:szCs w:val="24"/>
                <w:rtl/>
              </w:rPr>
            </w:pPr>
            <w:r>
              <w:rPr>
                <w:rFonts w:ascii="IRANSans" w:eastAsia="Times New Roman" w:hAnsi="IRANSans" w:cs="B Nazanin"/>
                <w:b/>
                <w:bCs/>
                <w:noProof/>
                <w:color w:val="833C0B" w:themeColor="accent2" w:themeShade="80"/>
                <w:sz w:val="26"/>
                <w:szCs w:val="24"/>
                <w:rtl/>
              </w:rPr>
              <w:lastRenderedPageBreak/>
              <w:drawing>
                <wp:inline distT="0" distB="0" distL="0" distR="0" wp14:anchorId="6FED9458" wp14:editId="0860D6BA">
                  <wp:extent cx="5785922" cy="3809065"/>
                  <wp:effectExtent l="0" t="0" r="571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آمل3.JPG.jpg"/>
                          <pic:cNvPicPr/>
                        </pic:nvPicPr>
                        <pic:blipFill>
                          <a:blip r:embed="rId10" cstate="print">
                            <a:extLst>
                              <a:ext uri="{BEBA8EAE-BF5A-486C-A8C5-ECC9F3942E4B}">
                                <a14:imgProps xmlns:a14="http://schemas.microsoft.com/office/drawing/2010/main">
                                  <a14:imgLayer r:embed="rId11">
                                    <a14:imgEffect>
                                      <a14:brightnessContrast bright="6000"/>
                                    </a14:imgEffect>
                                  </a14:imgLayer>
                                </a14:imgProps>
                              </a:ext>
                              <a:ext uri="{28A0092B-C50C-407E-A947-70E740481C1C}">
                                <a14:useLocalDpi xmlns:a14="http://schemas.microsoft.com/office/drawing/2010/main" val="0"/>
                              </a:ext>
                            </a:extLst>
                          </a:blip>
                          <a:stretch>
                            <a:fillRect/>
                          </a:stretch>
                        </pic:blipFill>
                        <pic:spPr>
                          <a:xfrm>
                            <a:off x="0" y="0"/>
                            <a:ext cx="5786950" cy="3809742"/>
                          </a:xfrm>
                          <a:prstGeom prst="rect">
                            <a:avLst/>
                          </a:prstGeom>
                        </pic:spPr>
                      </pic:pic>
                    </a:graphicData>
                  </a:graphic>
                </wp:inline>
              </w:drawing>
            </w:r>
          </w:p>
        </w:tc>
      </w:tr>
      <w:tr w:rsidR="00C439EA" w:rsidTr="00C439EA">
        <w:tc>
          <w:tcPr>
            <w:tcW w:w="9350" w:type="dxa"/>
          </w:tcPr>
          <w:p w:rsidR="00C439EA" w:rsidRDefault="00C439EA" w:rsidP="00C439EA">
            <w:pPr>
              <w:bidi/>
              <w:jc w:val="both"/>
              <w:rPr>
                <w:rFonts w:ascii="IRANSans" w:eastAsia="Times New Roman" w:hAnsi="IRANSans" w:cs="B Nazanin"/>
                <w:b/>
                <w:bCs/>
                <w:color w:val="833C0B" w:themeColor="accent2" w:themeShade="80"/>
                <w:sz w:val="26"/>
                <w:szCs w:val="24"/>
                <w:rtl/>
              </w:rPr>
            </w:pPr>
            <w:r>
              <w:rPr>
                <w:rFonts w:ascii="IRANSans" w:eastAsia="Times New Roman" w:hAnsi="IRANSans" w:cs="B Nazanin" w:hint="cs"/>
                <w:b/>
                <w:bCs/>
                <w:color w:val="833C0B" w:themeColor="accent2" w:themeShade="80"/>
                <w:sz w:val="26"/>
                <w:szCs w:val="24"/>
                <w:rtl/>
              </w:rPr>
              <w:t>تصویر ماهواره</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ای نشان دهنده محل تقریبی پراکنگی رخنمون های پرمین از بلده تا سیاه بیشه و ادامه آن به سمت شمال غرب (تا جنوب شهسوار). به موقعیت شهرهای آمل، چالوس</w:t>
            </w:r>
            <w:r w:rsidR="005667D7">
              <w:rPr>
                <w:rFonts w:ascii="IRANSans" w:eastAsia="Times New Roman" w:hAnsi="IRANSans" w:cs="B Nazanin" w:hint="cs"/>
                <w:b/>
                <w:bCs/>
                <w:color w:val="833C0B" w:themeColor="accent2" w:themeShade="80"/>
                <w:sz w:val="26"/>
                <w:szCs w:val="24"/>
                <w:rtl/>
              </w:rPr>
              <w:t>، تنکابن، رامسر</w:t>
            </w:r>
            <w:r>
              <w:rPr>
                <w:rFonts w:ascii="IRANSans" w:eastAsia="Times New Roman" w:hAnsi="IRANSans" w:cs="B Nazanin" w:hint="cs"/>
                <w:b/>
                <w:bCs/>
                <w:color w:val="833C0B" w:themeColor="accent2" w:themeShade="80"/>
                <w:sz w:val="26"/>
                <w:szCs w:val="24"/>
                <w:rtl/>
              </w:rPr>
              <w:t xml:space="preserve"> و تهران توجه کنید.</w:t>
            </w:r>
          </w:p>
        </w:tc>
      </w:tr>
    </w:tbl>
    <w:p w:rsidR="00344699" w:rsidRDefault="00344699">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61E0" w:rsidTr="0012671D">
        <w:tc>
          <w:tcPr>
            <w:tcW w:w="9350" w:type="dxa"/>
          </w:tcPr>
          <w:p w:rsidR="005A61E0" w:rsidRDefault="005A61E0" w:rsidP="005A61E0">
            <w:pPr>
              <w:bidi/>
              <w:jc w:val="center"/>
              <w:rPr>
                <w:rFonts w:ascii="IRANSans" w:eastAsia="Times New Roman" w:hAnsi="IRANSans" w:cs="B Nazanin"/>
                <w:b/>
                <w:bCs/>
                <w:color w:val="833C0B" w:themeColor="accent2" w:themeShade="80"/>
                <w:sz w:val="26"/>
                <w:szCs w:val="24"/>
                <w:rtl/>
              </w:rPr>
            </w:pPr>
            <w:r>
              <w:rPr>
                <w:rFonts w:ascii="IRANSans" w:eastAsia="Times New Roman" w:hAnsi="IRANSans" w:cs="B Nazanin" w:hint="cs"/>
                <w:b/>
                <w:bCs/>
                <w:noProof/>
                <w:color w:val="833C0B" w:themeColor="accent2" w:themeShade="80"/>
                <w:sz w:val="26"/>
                <w:szCs w:val="24"/>
                <w:rtl/>
              </w:rPr>
              <w:drawing>
                <wp:inline distT="0" distB="0" distL="0" distR="0">
                  <wp:extent cx="5799624" cy="1985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آمل.JPG"/>
                          <pic:cNvPicPr/>
                        </pic:nvPicPr>
                        <pic:blipFill>
                          <a:blip r:embed="rId12">
                            <a:extLst>
                              <a:ext uri="{28A0092B-C50C-407E-A947-70E740481C1C}">
                                <a14:useLocalDpi xmlns:a14="http://schemas.microsoft.com/office/drawing/2010/main" val="0"/>
                              </a:ext>
                            </a:extLst>
                          </a:blip>
                          <a:stretch>
                            <a:fillRect/>
                          </a:stretch>
                        </pic:blipFill>
                        <pic:spPr>
                          <a:xfrm>
                            <a:off x="0" y="0"/>
                            <a:ext cx="5856252" cy="2005265"/>
                          </a:xfrm>
                          <a:prstGeom prst="rect">
                            <a:avLst/>
                          </a:prstGeom>
                        </pic:spPr>
                      </pic:pic>
                    </a:graphicData>
                  </a:graphic>
                </wp:inline>
              </w:drawing>
            </w:r>
          </w:p>
        </w:tc>
      </w:tr>
      <w:tr w:rsidR="00941D28" w:rsidTr="0012671D">
        <w:tc>
          <w:tcPr>
            <w:tcW w:w="9350" w:type="dxa"/>
          </w:tcPr>
          <w:p w:rsidR="00941D28" w:rsidRDefault="00941D28" w:rsidP="000F32C4">
            <w:pPr>
              <w:bidi/>
              <w:jc w:val="both"/>
              <w:rPr>
                <w:rFonts w:ascii="IRANSans" w:eastAsia="Times New Roman" w:hAnsi="IRANSans" w:cs="B Nazanin"/>
                <w:b/>
                <w:bCs/>
                <w:color w:val="833C0B" w:themeColor="accent2" w:themeShade="80"/>
                <w:sz w:val="26"/>
                <w:szCs w:val="24"/>
                <w:rtl/>
              </w:rPr>
            </w:pPr>
            <w:r>
              <w:rPr>
                <w:rFonts w:ascii="IRANSans" w:eastAsia="Times New Roman" w:hAnsi="IRANSans" w:cs="B Nazanin" w:hint="cs"/>
                <w:b/>
                <w:bCs/>
                <w:color w:val="833C0B" w:themeColor="accent2" w:themeShade="80"/>
                <w:sz w:val="26"/>
                <w:szCs w:val="24"/>
                <w:rtl/>
              </w:rPr>
              <w:t>بخش</w:t>
            </w:r>
            <w:r w:rsidR="00972C61">
              <w:rPr>
                <w:rFonts w:ascii="IRANSans" w:eastAsia="Times New Roman" w:hAnsi="IRANSans" w:cs="B Nazanin" w:hint="cs"/>
                <w:b/>
                <w:bCs/>
                <w:color w:val="833C0B" w:themeColor="accent2" w:themeShade="80"/>
                <w:sz w:val="26"/>
                <w:szCs w:val="24"/>
                <w:rtl/>
              </w:rPr>
              <w:t>ی</w:t>
            </w:r>
            <w:r>
              <w:rPr>
                <w:rFonts w:ascii="IRANSans" w:eastAsia="Times New Roman" w:hAnsi="IRANSans" w:cs="B Nazanin" w:hint="cs"/>
                <w:b/>
                <w:bCs/>
                <w:color w:val="833C0B" w:themeColor="accent2" w:themeShade="80"/>
                <w:sz w:val="26"/>
                <w:szCs w:val="24"/>
                <w:rtl/>
              </w:rPr>
              <w:t xml:space="preserve"> از نقشه زمین</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شناسی 250000 : 1 آمل که در آن سنگ</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های آذرین بازیک پرمین با نماد</w:t>
            </w:r>
            <w:r>
              <w:rPr>
                <w:rFonts w:ascii="IRANSans" w:eastAsia="Times New Roman" w:hAnsi="IRANSans" w:cs="B Nazanin"/>
                <w:b/>
                <w:bCs/>
                <w:color w:val="833C0B" w:themeColor="accent2" w:themeShade="80"/>
                <w:sz w:val="26"/>
                <w:szCs w:val="24"/>
                <w:lang w:val="en-GB"/>
              </w:rPr>
              <w:t xml:space="preserve">Pv </w:t>
            </w:r>
            <w:r>
              <w:rPr>
                <w:rFonts w:ascii="IRANSans" w:eastAsia="Times New Roman" w:hAnsi="IRANSans" w:cs="B Nazanin" w:hint="cs"/>
                <w:b/>
                <w:bCs/>
                <w:color w:val="833C0B" w:themeColor="accent2" w:themeShade="80"/>
                <w:sz w:val="26"/>
                <w:szCs w:val="24"/>
                <w:rtl/>
                <w:lang w:val="en-GB"/>
              </w:rPr>
              <w:t xml:space="preserve"> </w:t>
            </w:r>
            <w:r>
              <w:rPr>
                <w:rFonts w:ascii="IRANSans" w:eastAsia="Times New Roman" w:hAnsi="IRANSans" w:cs="B Nazanin" w:hint="cs"/>
                <w:b/>
                <w:bCs/>
                <w:color w:val="833C0B" w:themeColor="accent2" w:themeShade="80"/>
                <w:sz w:val="26"/>
                <w:szCs w:val="24"/>
                <w:rtl/>
                <w:lang w:val="en-GB" w:bidi="fa-IR"/>
              </w:rPr>
              <w:t>نشان داده شده اند. موقعیت شهر بلده در پایین سمت راست شکل مشخص است.</w:t>
            </w:r>
            <w:r w:rsidR="0012671D">
              <w:rPr>
                <w:rFonts w:ascii="IRANSans" w:eastAsia="Times New Roman" w:hAnsi="IRANSans" w:cs="B Nazanin" w:hint="cs"/>
                <w:b/>
                <w:bCs/>
                <w:color w:val="833C0B" w:themeColor="accent2" w:themeShade="80"/>
                <w:sz w:val="26"/>
                <w:szCs w:val="24"/>
                <w:rtl/>
                <w:lang w:val="en-GB" w:bidi="fa-IR"/>
              </w:rPr>
              <w:t xml:space="preserve"> این رخنمون</w:t>
            </w:r>
            <w:r w:rsidR="0012671D">
              <w:rPr>
                <w:rFonts w:ascii="IRANSans" w:eastAsia="Times New Roman" w:hAnsi="IRANSans" w:cs="B Nazanin"/>
                <w:b/>
                <w:bCs/>
                <w:color w:val="833C0B" w:themeColor="accent2" w:themeShade="80"/>
                <w:sz w:val="26"/>
                <w:szCs w:val="24"/>
                <w:rtl/>
                <w:lang w:val="en-GB" w:bidi="fa-IR"/>
              </w:rPr>
              <w:softHyphen/>
            </w:r>
            <w:r w:rsidR="0012671D">
              <w:rPr>
                <w:rFonts w:ascii="IRANSans" w:eastAsia="Times New Roman" w:hAnsi="IRANSans" w:cs="B Nazanin" w:hint="cs"/>
                <w:b/>
                <w:bCs/>
                <w:color w:val="833C0B" w:themeColor="accent2" w:themeShade="80"/>
                <w:sz w:val="26"/>
                <w:szCs w:val="24"/>
                <w:rtl/>
                <w:lang w:val="en-GB" w:bidi="fa-IR"/>
              </w:rPr>
              <w:t xml:space="preserve">ها (نوار قرمز رنگ </w:t>
            </w:r>
            <w:r w:rsidR="0012671D">
              <w:rPr>
                <w:rFonts w:ascii="Times New Roman" w:eastAsia="Times New Roman" w:hAnsi="Times New Roman" w:cs="Times New Roman" w:hint="cs"/>
                <w:b/>
                <w:bCs/>
                <w:color w:val="833C0B" w:themeColor="accent2" w:themeShade="80"/>
                <w:sz w:val="26"/>
                <w:szCs w:val="24"/>
                <w:rtl/>
                <w:lang w:val="en-GB" w:bidi="fa-IR"/>
              </w:rPr>
              <w:t>–</w:t>
            </w:r>
            <w:r w:rsidR="0012671D">
              <w:rPr>
                <w:rFonts w:ascii="IRANSans" w:eastAsia="Times New Roman" w:hAnsi="IRANSans" w:cs="B Nazanin" w:hint="cs"/>
                <w:b/>
                <w:bCs/>
                <w:color w:val="833C0B" w:themeColor="accent2" w:themeShade="80"/>
                <w:sz w:val="26"/>
                <w:szCs w:val="24"/>
                <w:rtl/>
                <w:lang w:val="en-GB" w:bidi="fa-IR"/>
              </w:rPr>
              <w:t xml:space="preserve"> </w:t>
            </w:r>
            <w:r w:rsidR="000F32C4">
              <w:rPr>
                <w:rFonts w:ascii="IRANSans" w:eastAsia="Times New Roman" w:hAnsi="IRANSans" w:cs="B Nazanin" w:hint="cs"/>
                <w:b/>
                <w:bCs/>
                <w:color w:val="833C0B" w:themeColor="accent2" w:themeShade="80"/>
                <w:sz w:val="26"/>
                <w:szCs w:val="24"/>
                <w:rtl/>
                <w:lang w:val="en-GB" w:bidi="fa-IR"/>
              </w:rPr>
              <w:t xml:space="preserve">با راستای کلی </w:t>
            </w:r>
            <w:r w:rsidR="0012671D">
              <w:rPr>
                <w:rFonts w:ascii="IRANSans" w:eastAsia="Times New Roman" w:hAnsi="IRANSans" w:cs="B Nazanin" w:hint="cs"/>
                <w:b/>
                <w:bCs/>
                <w:color w:val="833C0B" w:themeColor="accent2" w:themeShade="80"/>
                <w:sz w:val="26"/>
                <w:szCs w:val="24"/>
                <w:rtl/>
                <w:lang w:val="en-GB" w:bidi="fa-IR"/>
              </w:rPr>
              <w:t>شرقی - غربی) با یک کادر زرد رنگ محصور شده</w:t>
            </w:r>
            <w:r w:rsidR="0012671D">
              <w:rPr>
                <w:rFonts w:ascii="IRANSans" w:eastAsia="Times New Roman" w:hAnsi="IRANSans" w:cs="B Nazanin"/>
                <w:b/>
                <w:bCs/>
                <w:color w:val="833C0B" w:themeColor="accent2" w:themeShade="80"/>
                <w:sz w:val="26"/>
                <w:szCs w:val="24"/>
                <w:rtl/>
                <w:lang w:val="en-GB" w:bidi="fa-IR"/>
              </w:rPr>
              <w:softHyphen/>
            </w:r>
            <w:r w:rsidR="0012671D">
              <w:rPr>
                <w:rFonts w:ascii="IRANSans" w:eastAsia="Times New Roman" w:hAnsi="IRANSans" w:cs="B Nazanin" w:hint="cs"/>
                <w:b/>
                <w:bCs/>
                <w:color w:val="833C0B" w:themeColor="accent2" w:themeShade="80"/>
                <w:sz w:val="26"/>
                <w:szCs w:val="24"/>
                <w:rtl/>
                <w:lang w:val="en-GB" w:bidi="fa-IR"/>
              </w:rPr>
              <w:t>اند.</w:t>
            </w:r>
          </w:p>
        </w:tc>
      </w:tr>
    </w:tbl>
    <w:p w:rsidR="00C439EA" w:rsidRDefault="00C439EA"/>
    <w:p w:rsidR="00C439EA" w:rsidRDefault="00C439EA">
      <w:r>
        <w:br w:type="page"/>
      </w:r>
    </w:p>
    <w:p w:rsidR="00C439EA" w:rsidRDefault="00C439E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D31FB" w:rsidTr="00C439EA">
        <w:tc>
          <w:tcPr>
            <w:tcW w:w="9360" w:type="dxa"/>
          </w:tcPr>
          <w:p w:rsidR="00AD31FB" w:rsidRDefault="00AD31FB">
            <w:pPr>
              <w:rPr>
                <w:rFonts w:ascii="IRANSans" w:eastAsia="Times New Roman" w:hAnsi="IRANSans" w:cs="B Nazanin"/>
                <w:b/>
                <w:bCs/>
                <w:color w:val="833C0B" w:themeColor="accent2" w:themeShade="80"/>
                <w:sz w:val="26"/>
                <w:szCs w:val="24"/>
              </w:rPr>
            </w:pPr>
            <w:r>
              <w:rPr>
                <w:noProof/>
              </w:rPr>
              <w:drawing>
                <wp:inline distT="0" distB="0" distL="0" distR="0" wp14:anchorId="05E9F17E" wp14:editId="75D10B9A">
                  <wp:extent cx="5732100" cy="2989681"/>
                  <wp:effectExtent l="0" t="0" r="254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296"/>
                          <a:stretch/>
                        </pic:blipFill>
                        <pic:spPr bwMode="auto">
                          <a:xfrm>
                            <a:off x="0" y="0"/>
                            <a:ext cx="5735187" cy="2991291"/>
                          </a:xfrm>
                          <a:prstGeom prst="rect">
                            <a:avLst/>
                          </a:prstGeom>
                          <a:ln>
                            <a:noFill/>
                          </a:ln>
                          <a:extLst>
                            <a:ext uri="{53640926-AAD7-44D8-BBD7-CCE9431645EC}">
                              <a14:shadowObscured xmlns:a14="http://schemas.microsoft.com/office/drawing/2010/main"/>
                            </a:ext>
                          </a:extLst>
                        </pic:spPr>
                      </pic:pic>
                    </a:graphicData>
                  </a:graphic>
                </wp:inline>
              </w:drawing>
            </w:r>
          </w:p>
        </w:tc>
      </w:tr>
      <w:tr w:rsidR="00AD31FB" w:rsidTr="00C439EA">
        <w:tc>
          <w:tcPr>
            <w:tcW w:w="9360" w:type="dxa"/>
          </w:tcPr>
          <w:p w:rsidR="00AD31FB" w:rsidRDefault="00AD31FB" w:rsidP="00AD31FB">
            <w:pPr>
              <w:bidi/>
              <w:jc w:val="both"/>
              <w:rPr>
                <w:rFonts w:ascii="IRANSans" w:eastAsia="Times New Roman" w:hAnsi="IRANSans" w:cs="B Nazanin"/>
                <w:b/>
                <w:bCs/>
                <w:color w:val="833C0B" w:themeColor="accent2" w:themeShade="80"/>
                <w:sz w:val="26"/>
                <w:szCs w:val="24"/>
                <w:rtl/>
              </w:rPr>
            </w:pPr>
            <w:r>
              <w:rPr>
                <w:noProof/>
              </w:rPr>
              <w:drawing>
                <wp:inline distT="0" distB="0" distL="0" distR="0" wp14:anchorId="1E0B2764" wp14:editId="79F4813C">
                  <wp:extent cx="5840295" cy="3433208"/>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663" r="2775"/>
                          <a:stretch/>
                        </pic:blipFill>
                        <pic:spPr bwMode="auto">
                          <a:xfrm>
                            <a:off x="0" y="0"/>
                            <a:ext cx="5848482" cy="3438021"/>
                          </a:xfrm>
                          <a:prstGeom prst="rect">
                            <a:avLst/>
                          </a:prstGeom>
                          <a:ln>
                            <a:noFill/>
                          </a:ln>
                          <a:extLst>
                            <a:ext uri="{53640926-AAD7-44D8-BBD7-CCE9431645EC}">
                              <a14:shadowObscured xmlns:a14="http://schemas.microsoft.com/office/drawing/2010/main"/>
                            </a:ext>
                          </a:extLst>
                        </pic:spPr>
                      </pic:pic>
                    </a:graphicData>
                  </a:graphic>
                </wp:inline>
              </w:drawing>
            </w:r>
          </w:p>
        </w:tc>
      </w:tr>
      <w:tr w:rsidR="00AD31FB" w:rsidTr="00C439EA">
        <w:tc>
          <w:tcPr>
            <w:tcW w:w="9360" w:type="dxa"/>
          </w:tcPr>
          <w:p w:rsidR="00AD31FB" w:rsidRPr="00AD31FB" w:rsidRDefault="00AD31FB" w:rsidP="00AD31FB">
            <w:pPr>
              <w:bidi/>
              <w:jc w:val="both"/>
              <w:rPr>
                <w:rFonts w:ascii="IRANSans" w:eastAsia="Times New Roman" w:hAnsi="IRANSans" w:cs="B Nazanin"/>
                <w:b/>
                <w:bCs/>
                <w:color w:val="833C0B" w:themeColor="accent2" w:themeShade="80"/>
                <w:sz w:val="26"/>
                <w:szCs w:val="24"/>
                <w:rtl/>
                <w:lang w:val="en-GB" w:bidi="fa-IR"/>
              </w:rPr>
            </w:pPr>
            <w:r>
              <w:rPr>
                <w:rFonts w:ascii="IRANSans" w:eastAsia="Times New Roman" w:hAnsi="IRANSans" w:cs="B Nazanin" w:hint="cs"/>
                <w:b/>
                <w:bCs/>
                <w:color w:val="833C0B" w:themeColor="accent2" w:themeShade="80"/>
                <w:sz w:val="26"/>
                <w:szCs w:val="24"/>
                <w:rtl/>
              </w:rPr>
              <w:t>بخش از نقشه زمین</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شناسی 100000 : 1 ب</w:t>
            </w:r>
            <w:r>
              <w:rPr>
                <w:rFonts w:ascii="IRANSans" w:eastAsia="Times New Roman" w:hAnsi="IRANSans" w:cs="B Nazanin" w:hint="cs"/>
                <w:b/>
                <w:bCs/>
                <w:color w:val="833C0B" w:themeColor="accent2" w:themeShade="80"/>
                <w:sz w:val="26"/>
                <w:szCs w:val="24"/>
                <w:rtl/>
                <w:lang w:bidi="fa-IR"/>
              </w:rPr>
              <w:t>َ</w:t>
            </w:r>
            <w:r>
              <w:rPr>
                <w:rFonts w:ascii="IRANSans" w:eastAsia="Times New Roman" w:hAnsi="IRANSans" w:cs="B Nazanin" w:hint="cs"/>
                <w:b/>
                <w:bCs/>
                <w:color w:val="833C0B" w:themeColor="accent2" w:themeShade="80"/>
                <w:sz w:val="26"/>
                <w:szCs w:val="24"/>
                <w:rtl/>
              </w:rPr>
              <w:t>لَدِه که در آن سنگ</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 xml:space="preserve">های آذرین بازیک پرمین با نماد </w:t>
            </w:r>
            <w:r>
              <w:rPr>
                <w:rFonts w:ascii="IRANSans" w:eastAsia="Times New Roman" w:hAnsi="IRANSans" w:cs="B Nazanin"/>
                <w:b/>
                <w:bCs/>
                <w:color w:val="833C0B" w:themeColor="accent2" w:themeShade="80"/>
                <w:sz w:val="26"/>
                <w:szCs w:val="24"/>
                <w:lang w:val="en-GB"/>
              </w:rPr>
              <w:t>Pv</w:t>
            </w:r>
            <w:r w:rsidRPr="00AD31FB">
              <w:rPr>
                <w:rFonts w:ascii="IRANSans" w:eastAsia="Times New Roman" w:hAnsi="IRANSans" w:cs="B Nazanin"/>
                <w:b/>
                <w:bCs/>
                <w:color w:val="833C0B" w:themeColor="accent2" w:themeShade="80"/>
                <w:sz w:val="26"/>
                <w:szCs w:val="24"/>
                <w:vertAlign w:val="superscript"/>
                <w:lang w:val="en-GB"/>
              </w:rPr>
              <w:t>n</w:t>
            </w:r>
            <w:r>
              <w:rPr>
                <w:rFonts w:ascii="IRANSans" w:eastAsia="Times New Roman" w:hAnsi="IRANSans" w:cs="B Nazanin"/>
                <w:b/>
                <w:bCs/>
                <w:color w:val="833C0B" w:themeColor="accent2" w:themeShade="80"/>
                <w:sz w:val="26"/>
                <w:szCs w:val="24"/>
                <w:lang w:val="en-GB"/>
              </w:rPr>
              <w:t xml:space="preserve"> </w:t>
            </w:r>
            <w:r>
              <w:rPr>
                <w:rFonts w:ascii="IRANSans" w:eastAsia="Times New Roman" w:hAnsi="IRANSans" w:cs="B Nazanin" w:hint="cs"/>
                <w:b/>
                <w:bCs/>
                <w:color w:val="833C0B" w:themeColor="accent2" w:themeShade="80"/>
                <w:sz w:val="26"/>
                <w:szCs w:val="24"/>
                <w:rtl/>
                <w:lang w:val="en-GB"/>
              </w:rPr>
              <w:t xml:space="preserve"> </w:t>
            </w:r>
            <w:r>
              <w:rPr>
                <w:rFonts w:ascii="IRANSans" w:eastAsia="Times New Roman" w:hAnsi="IRANSans" w:cs="B Nazanin" w:hint="cs"/>
                <w:b/>
                <w:bCs/>
                <w:color w:val="833C0B" w:themeColor="accent2" w:themeShade="80"/>
                <w:sz w:val="26"/>
                <w:szCs w:val="24"/>
                <w:rtl/>
                <w:lang w:val="en-GB" w:bidi="fa-IR"/>
              </w:rPr>
              <w:t xml:space="preserve">و </w:t>
            </w:r>
            <w:r>
              <w:rPr>
                <w:rFonts w:ascii="IRANSans" w:eastAsia="Times New Roman" w:hAnsi="IRANSans" w:cs="B Nazanin"/>
                <w:b/>
                <w:bCs/>
                <w:color w:val="833C0B" w:themeColor="accent2" w:themeShade="80"/>
                <w:sz w:val="26"/>
                <w:szCs w:val="24"/>
                <w:lang w:val="en-GB" w:bidi="fa-IR"/>
              </w:rPr>
              <w:t>Pv</w:t>
            </w:r>
            <w:r w:rsidRPr="00AD31FB">
              <w:rPr>
                <w:rFonts w:ascii="IRANSans" w:eastAsia="Times New Roman" w:hAnsi="IRANSans" w:cs="B Nazanin"/>
                <w:b/>
                <w:bCs/>
                <w:color w:val="833C0B" w:themeColor="accent2" w:themeShade="80"/>
                <w:sz w:val="26"/>
                <w:szCs w:val="24"/>
                <w:vertAlign w:val="superscript"/>
                <w:lang w:val="en-GB" w:bidi="fa-IR"/>
              </w:rPr>
              <w:t>d</w:t>
            </w:r>
            <w:r>
              <w:rPr>
                <w:rFonts w:ascii="IRANSans" w:eastAsia="Times New Roman" w:hAnsi="IRANSans" w:cs="B Nazanin" w:hint="cs"/>
                <w:b/>
                <w:bCs/>
                <w:color w:val="833C0B" w:themeColor="accent2" w:themeShade="80"/>
                <w:sz w:val="26"/>
                <w:szCs w:val="24"/>
                <w:rtl/>
                <w:lang w:val="en-GB" w:bidi="fa-IR"/>
              </w:rPr>
              <w:t xml:space="preserve"> نشان داده شده اند.</w:t>
            </w:r>
            <w:r w:rsidR="0054105A">
              <w:rPr>
                <w:rFonts w:ascii="IRANSans" w:eastAsia="Times New Roman" w:hAnsi="IRANSans" w:cs="B Nazanin" w:hint="cs"/>
                <w:b/>
                <w:bCs/>
                <w:color w:val="833C0B" w:themeColor="accent2" w:themeShade="80"/>
                <w:sz w:val="26"/>
                <w:szCs w:val="24"/>
                <w:rtl/>
                <w:lang w:val="en-GB" w:bidi="fa-IR"/>
              </w:rPr>
              <w:t xml:space="preserve"> موقعیت شهر بلده در پایین سمت راست شکل مشخص است.</w:t>
            </w:r>
          </w:p>
        </w:tc>
      </w:tr>
    </w:tbl>
    <w:p w:rsidR="00F341BE" w:rsidRDefault="00F341BE"/>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F4402D" w:rsidTr="0032441B">
        <w:tc>
          <w:tcPr>
            <w:tcW w:w="9350" w:type="dxa"/>
          </w:tcPr>
          <w:p w:rsidR="00F4402D" w:rsidRDefault="00F341BE" w:rsidP="00AD31FB">
            <w:pPr>
              <w:bidi/>
              <w:jc w:val="both"/>
              <w:rPr>
                <w:rFonts w:ascii="IRANSans" w:eastAsia="Times New Roman" w:hAnsi="IRANSans" w:cs="B Nazanin"/>
                <w:b/>
                <w:bCs/>
                <w:color w:val="833C0B" w:themeColor="accent2" w:themeShade="80"/>
                <w:sz w:val="26"/>
                <w:szCs w:val="24"/>
                <w:rtl/>
              </w:rPr>
            </w:pPr>
            <w:r>
              <w:rPr>
                <w:noProof/>
              </w:rPr>
              <w:lastRenderedPageBreak/>
              <w:drawing>
                <wp:inline distT="0" distB="0" distL="0" distR="0" wp14:anchorId="0BBCEA7A" wp14:editId="697BF4BA">
                  <wp:extent cx="5943600" cy="374713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747135"/>
                          </a:xfrm>
                          <a:prstGeom prst="rect">
                            <a:avLst/>
                          </a:prstGeom>
                        </pic:spPr>
                      </pic:pic>
                    </a:graphicData>
                  </a:graphic>
                </wp:inline>
              </w:drawing>
            </w:r>
          </w:p>
        </w:tc>
      </w:tr>
      <w:tr w:rsidR="00F4402D" w:rsidTr="0098573C">
        <w:tc>
          <w:tcPr>
            <w:tcW w:w="9350" w:type="dxa"/>
          </w:tcPr>
          <w:p w:rsidR="00F4402D" w:rsidRDefault="00BB0E45" w:rsidP="00BB0E45">
            <w:pPr>
              <w:bidi/>
              <w:jc w:val="center"/>
              <w:rPr>
                <w:rFonts w:ascii="IRANSans" w:eastAsia="Times New Roman" w:hAnsi="IRANSans" w:cs="B Nazanin"/>
                <w:b/>
                <w:bCs/>
                <w:color w:val="833C0B" w:themeColor="accent2" w:themeShade="80"/>
                <w:sz w:val="26"/>
                <w:szCs w:val="24"/>
                <w:rtl/>
              </w:rPr>
            </w:pPr>
            <w:r>
              <w:rPr>
                <w:noProof/>
              </w:rPr>
              <w:drawing>
                <wp:inline distT="0" distB="0" distL="0" distR="0" wp14:anchorId="55C584AA" wp14:editId="157F4A5F">
                  <wp:extent cx="5578962" cy="1350645"/>
                  <wp:effectExtent l="0" t="0" r="317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135"/>
                          <a:stretch/>
                        </pic:blipFill>
                        <pic:spPr bwMode="auto">
                          <a:xfrm>
                            <a:off x="0" y="0"/>
                            <a:ext cx="5578962" cy="1350645"/>
                          </a:xfrm>
                          <a:prstGeom prst="rect">
                            <a:avLst/>
                          </a:prstGeom>
                          <a:ln>
                            <a:noFill/>
                          </a:ln>
                          <a:extLst>
                            <a:ext uri="{53640926-AAD7-44D8-BBD7-CCE9431645EC}">
                              <a14:shadowObscured xmlns:a14="http://schemas.microsoft.com/office/drawing/2010/main"/>
                            </a:ext>
                          </a:extLst>
                        </pic:spPr>
                      </pic:pic>
                    </a:graphicData>
                  </a:graphic>
                </wp:inline>
              </w:drawing>
            </w:r>
          </w:p>
        </w:tc>
      </w:tr>
      <w:tr w:rsidR="00F4402D" w:rsidTr="0098573C">
        <w:tc>
          <w:tcPr>
            <w:tcW w:w="9350" w:type="dxa"/>
          </w:tcPr>
          <w:p w:rsidR="0098573C" w:rsidRDefault="00BB0E45" w:rsidP="0098573C">
            <w:pPr>
              <w:bidi/>
              <w:jc w:val="center"/>
              <w:rPr>
                <w:rFonts w:ascii="IRANSans" w:eastAsia="Times New Roman" w:hAnsi="IRANSans" w:cs="B Nazanin"/>
                <w:b/>
                <w:bCs/>
                <w:color w:val="833C0B" w:themeColor="accent2" w:themeShade="80"/>
                <w:sz w:val="26"/>
                <w:szCs w:val="24"/>
                <w:rtl/>
                <w:lang w:val="en-GB" w:bidi="fa-IR"/>
              </w:rPr>
            </w:pPr>
            <w:r>
              <w:rPr>
                <w:rFonts w:ascii="IRANSans" w:eastAsia="Times New Roman" w:hAnsi="IRANSans" w:cs="B Nazanin" w:hint="cs"/>
                <w:b/>
                <w:bCs/>
                <w:color w:val="833C0B" w:themeColor="accent2" w:themeShade="80"/>
                <w:sz w:val="26"/>
                <w:szCs w:val="24"/>
                <w:rtl/>
              </w:rPr>
              <w:t>بخش</w:t>
            </w:r>
            <w:r w:rsidR="0098573C">
              <w:rPr>
                <w:rFonts w:ascii="IRANSans" w:eastAsia="Times New Roman" w:hAnsi="IRANSans" w:cs="B Nazanin" w:hint="cs"/>
                <w:b/>
                <w:bCs/>
                <w:color w:val="833C0B" w:themeColor="accent2" w:themeShade="80"/>
                <w:sz w:val="26"/>
                <w:szCs w:val="24"/>
                <w:rtl/>
              </w:rPr>
              <w:t>ی</w:t>
            </w:r>
            <w:r>
              <w:rPr>
                <w:rFonts w:ascii="IRANSans" w:eastAsia="Times New Roman" w:hAnsi="IRANSans" w:cs="B Nazanin" w:hint="cs"/>
                <w:b/>
                <w:bCs/>
                <w:color w:val="833C0B" w:themeColor="accent2" w:themeShade="80"/>
                <w:sz w:val="26"/>
                <w:szCs w:val="24"/>
                <w:rtl/>
              </w:rPr>
              <w:t xml:space="preserve"> از نقشه زمین</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شناسی 100000 : 1 مَرزَن آباد که در آن سنگ</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 xml:space="preserve">های آذرین بازیک پرمین با نماد </w:t>
            </w:r>
            <w:r>
              <w:rPr>
                <w:rFonts w:ascii="IRANSans" w:eastAsia="Times New Roman" w:hAnsi="IRANSans" w:cs="B Nazanin"/>
                <w:b/>
                <w:bCs/>
                <w:color w:val="833C0B" w:themeColor="accent2" w:themeShade="80"/>
                <w:sz w:val="26"/>
                <w:szCs w:val="24"/>
                <w:lang w:val="en-GB"/>
              </w:rPr>
              <w:t>Pv</w:t>
            </w:r>
            <w:r w:rsidRPr="00AD31FB">
              <w:rPr>
                <w:rFonts w:ascii="IRANSans" w:eastAsia="Times New Roman" w:hAnsi="IRANSans" w:cs="B Nazanin"/>
                <w:b/>
                <w:bCs/>
                <w:color w:val="833C0B" w:themeColor="accent2" w:themeShade="80"/>
                <w:sz w:val="26"/>
                <w:szCs w:val="24"/>
                <w:vertAlign w:val="superscript"/>
                <w:lang w:val="en-GB"/>
              </w:rPr>
              <w:t>n</w:t>
            </w:r>
            <w:r>
              <w:rPr>
                <w:rFonts w:ascii="IRANSans" w:eastAsia="Times New Roman" w:hAnsi="IRANSans" w:cs="B Nazanin"/>
                <w:b/>
                <w:bCs/>
                <w:color w:val="833C0B" w:themeColor="accent2" w:themeShade="80"/>
                <w:sz w:val="26"/>
                <w:szCs w:val="24"/>
                <w:lang w:val="en-GB"/>
              </w:rPr>
              <w:t xml:space="preserve"> </w:t>
            </w:r>
            <w:r>
              <w:rPr>
                <w:rFonts w:ascii="IRANSans" w:eastAsia="Times New Roman" w:hAnsi="IRANSans" w:cs="B Nazanin" w:hint="cs"/>
                <w:b/>
                <w:bCs/>
                <w:color w:val="833C0B" w:themeColor="accent2" w:themeShade="80"/>
                <w:sz w:val="26"/>
                <w:szCs w:val="24"/>
                <w:rtl/>
                <w:lang w:val="en-GB"/>
              </w:rPr>
              <w:t xml:space="preserve"> </w:t>
            </w:r>
            <w:r>
              <w:rPr>
                <w:rFonts w:ascii="IRANSans" w:eastAsia="Times New Roman" w:hAnsi="IRANSans" w:cs="B Nazanin" w:hint="cs"/>
                <w:b/>
                <w:bCs/>
                <w:color w:val="833C0B" w:themeColor="accent2" w:themeShade="80"/>
                <w:sz w:val="26"/>
                <w:szCs w:val="24"/>
                <w:rtl/>
                <w:lang w:val="en-GB" w:bidi="fa-IR"/>
              </w:rPr>
              <w:t xml:space="preserve">و </w:t>
            </w:r>
            <w:r>
              <w:rPr>
                <w:rFonts w:ascii="IRANSans" w:eastAsia="Times New Roman" w:hAnsi="IRANSans" w:cs="B Nazanin"/>
                <w:b/>
                <w:bCs/>
                <w:color w:val="833C0B" w:themeColor="accent2" w:themeShade="80"/>
                <w:sz w:val="26"/>
                <w:szCs w:val="24"/>
                <w:lang w:val="en-GB" w:bidi="fa-IR"/>
              </w:rPr>
              <w:t>Pv</w:t>
            </w:r>
            <w:r w:rsidRPr="00AD31FB">
              <w:rPr>
                <w:rFonts w:ascii="IRANSans" w:eastAsia="Times New Roman" w:hAnsi="IRANSans" w:cs="B Nazanin"/>
                <w:b/>
                <w:bCs/>
                <w:color w:val="833C0B" w:themeColor="accent2" w:themeShade="80"/>
                <w:sz w:val="26"/>
                <w:szCs w:val="24"/>
                <w:vertAlign w:val="superscript"/>
                <w:lang w:val="en-GB" w:bidi="fa-IR"/>
              </w:rPr>
              <w:t>d</w:t>
            </w:r>
          </w:p>
          <w:p w:rsidR="00F4402D" w:rsidRDefault="00BB0E45" w:rsidP="0098573C">
            <w:pPr>
              <w:bidi/>
              <w:jc w:val="center"/>
              <w:rPr>
                <w:rFonts w:ascii="IRANSans" w:eastAsia="Times New Roman" w:hAnsi="IRANSans" w:cs="B Nazanin"/>
                <w:b/>
                <w:bCs/>
                <w:color w:val="833C0B" w:themeColor="accent2" w:themeShade="80"/>
                <w:sz w:val="26"/>
                <w:szCs w:val="24"/>
                <w:rtl/>
              </w:rPr>
            </w:pPr>
            <w:r>
              <w:rPr>
                <w:rFonts w:ascii="IRANSans" w:eastAsia="Times New Roman" w:hAnsi="IRANSans" w:cs="B Nazanin" w:hint="cs"/>
                <w:b/>
                <w:bCs/>
                <w:color w:val="833C0B" w:themeColor="accent2" w:themeShade="80"/>
                <w:sz w:val="26"/>
                <w:szCs w:val="24"/>
                <w:rtl/>
                <w:lang w:val="en-GB" w:bidi="fa-IR"/>
              </w:rPr>
              <w:t>نشان داده شده اند. این نقشه در ادامه بخش غربی نقشه بلده واقع می</w:t>
            </w:r>
            <w:r>
              <w:rPr>
                <w:rFonts w:ascii="IRANSans" w:eastAsia="Times New Roman" w:hAnsi="IRANSans" w:cs="B Nazanin"/>
                <w:b/>
                <w:bCs/>
                <w:color w:val="833C0B" w:themeColor="accent2" w:themeShade="80"/>
                <w:sz w:val="26"/>
                <w:szCs w:val="24"/>
                <w:rtl/>
                <w:lang w:val="en-GB" w:bidi="fa-IR"/>
              </w:rPr>
              <w:softHyphen/>
            </w:r>
            <w:r>
              <w:rPr>
                <w:rFonts w:ascii="IRANSans" w:eastAsia="Times New Roman" w:hAnsi="IRANSans" w:cs="B Nazanin" w:hint="cs"/>
                <w:b/>
                <w:bCs/>
                <w:color w:val="833C0B" w:themeColor="accent2" w:themeShade="80"/>
                <w:sz w:val="26"/>
                <w:szCs w:val="24"/>
                <w:rtl/>
                <w:lang w:val="en-GB" w:bidi="fa-IR"/>
              </w:rPr>
              <w:t>شود.</w:t>
            </w:r>
          </w:p>
        </w:tc>
      </w:tr>
    </w:tbl>
    <w:p w:rsidR="0032441B" w:rsidRDefault="003244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02D" w:rsidTr="0041165B">
        <w:tc>
          <w:tcPr>
            <w:tcW w:w="9350" w:type="dxa"/>
          </w:tcPr>
          <w:p w:rsidR="00F4402D" w:rsidRDefault="0032441B" w:rsidP="006B55ED">
            <w:pPr>
              <w:bidi/>
              <w:jc w:val="center"/>
              <w:rPr>
                <w:rFonts w:ascii="IRANSans" w:eastAsia="Times New Roman" w:hAnsi="IRANSans" w:cs="B Nazanin"/>
                <w:b/>
                <w:bCs/>
                <w:color w:val="833C0B" w:themeColor="accent2" w:themeShade="80"/>
                <w:sz w:val="26"/>
                <w:szCs w:val="24"/>
                <w:rtl/>
              </w:rPr>
            </w:pPr>
            <w:r>
              <w:rPr>
                <w:noProof/>
              </w:rPr>
              <w:lastRenderedPageBreak/>
              <w:drawing>
                <wp:inline distT="0" distB="0" distL="0" distR="0" wp14:anchorId="4B5AAEDA" wp14:editId="1B997747">
                  <wp:extent cx="5016546" cy="54920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4119"/>
                          <a:stretch/>
                        </pic:blipFill>
                        <pic:spPr bwMode="auto">
                          <a:xfrm>
                            <a:off x="0" y="0"/>
                            <a:ext cx="5020430" cy="5496262"/>
                          </a:xfrm>
                          <a:prstGeom prst="rect">
                            <a:avLst/>
                          </a:prstGeom>
                          <a:ln>
                            <a:noFill/>
                          </a:ln>
                          <a:extLst>
                            <a:ext uri="{53640926-AAD7-44D8-BBD7-CCE9431645EC}">
                              <a14:shadowObscured xmlns:a14="http://schemas.microsoft.com/office/drawing/2010/main"/>
                            </a:ext>
                          </a:extLst>
                        </pic:spPr>
                      </pic:pic>
                    </a:graphicData>
                  </a:graphic>
                </wp:inline>
              </w:drawing>
            </w:r>
          </w:p>
        </w:tc>
      </w:tr>
      <w:tr w:rsidR="006B55ED" w:rsidTr="0041165B">
        <w:tc>
          <w:tcPr>
            <w:tcW w:w="9350" w:type="dxa"/>
          </w:tcPr>
          <w:p w:rsidR="006B55ED" w:rsidRDefault="006B55ED" w:rsidP="00AD31FB">
            <w:pPr>
              <w:bidi/>
              <w:jc w:val="both"/>
              <w:rPr>
                <w:noProof/>
              </w:rPr>
            </w:pPr>
          </w:p>
        </w:tc>
      </w:tr>
      <w:tr w:rsidR="0032441B" w:rsidTr="0041165B">
        <w:tc>
          <w:tcPr>
            <w:tcW w:w="9350" w:type="dxa"/>
          </w:tcPr>
          <w:p w:rsidR="0032441B" w:rsidRDefault="00C81165" w:rsidP="00C81165">
            <w:pPr>
              <w:bidi/>
              <w:jc w:val="center"/>
              <w:rPr>
                <w:rFonts w:ascii="IRANSans" w:eastAsia="Times New Roman" w:hAnsi="IRANSans" w:cs="B Nazanin"/>
                <w:b/>
                <w:bCs/>
                <w:color w:val="833C0B" w:themeColor="accent2" w:themeShade="80"/>
                <w:sz w:val="26"/>
                <w:szCs w:val="24"/>
                <w:rtl/>
              </w:rPr>
            </w:pPr>
            <w:r>
              <w:rPr>
                <w:noProof/>
              </w:rPr>
              <w:drawing>
                <wp:inline distT="0" distB="0" distL="0" distR="0" wp14:anchorId="608ADF43" wp14:editId="5A0E345D">
                  <wp:extent cx="4297119" cy="1275363"/>
                  <wp:effectExtent l="0" t="0" r="825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01949" cy="1276797"/>
                          </a:xfrm>
                          <a:prstGeom prst="rect">
                            <a:avLst/>
                          </a:prstGeom>
                        </pic:spPr>
                      </pic:pic>
                    </a:graphicData>
                  </a:graphic>
                </wp:inline>
              </w:drawing>
            </w:r>
          </w:p>
        </w:tc>
      </w:tr>
      <w:tr w:rsidR="00F4402D" w:rsidTr="0041165B">
        <w:tc>
          <w:tcPr>
            <w:tcW w:w="9350" w:type="dxa"/>
          </w:tcPr>
          <w:p w:rsidR="00F4402D" w:rsidRDefault="0032441B" w:rsidP="00E36452">
            <w:pPr>
              <w:bidi/>
              <w:jc w:val="both"/>
              <w:rPr>
                <w:rFonts w:ascii="IRANSans" w:eastAsia="Times New Roman" w:hAnsi="IRANSans" w:cs="B Nazanin"/>
                <w:b/>
                <w:bCs/>
                <w:color w:val="833C0B" w:themeColor="accent2" w:themeShade="80"/>
                <w:sz w:val="26"/>
                <w:szCs w:val="24"/>
                <w:rtl/>
              </w:rPr>
            </w:pPr>
            <w:r>
              <w:rPr>
                <w:rFonts w:ascii="IRANSans" w:eastAsia="Times New Roman" w:hAnsi="IRANSans" w:cs="B Nazanin" w:hint="cs"/>
                <w:b/>
                <w:bCs/>
                <w:color w:val="833C0B" w:themeColor="accent2" w:themeShade="80"/>
                <w:sz w:val="26"/>
                <w:szCs w:val="24"/>
                <w:rtl/>
              </w:rPr>
              <w:t>بخش از نقشه زمین</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شناسی 250000 : 1 قزوین و رشت که در آن سنگ</w:t>
            </w:r>
            <w:r>
              <w:rPr>
                <w:rFonts w:ascii="IRANSans" w:eastAsia="Times New Roman" w:hAnsi="IRANSans" w:cs="B Nazanin"/>
                <w:b/>
                <w:bCs/>
                <w:color w:val="833C0B" w:themeColor="accent2" w:themeShade="80"/>
                <w:sz w:val="26"/>
                <w:szCs w:val="24"/>
                <w:rtl/>
              </w:rPr>
              <w:softHyphen/>
            </w:r>
            <w:r>
              <w:rPr>
                <w:rFonts w:ascii="IRANSans" w:eastAsia="Times New Roman" w:hAnsi="IRANSans" w:cs="B Nazanin" w:hint="cs"/>
                <w:b/>
                <w:bCs/>
                <w:color w:val="833C0B" w:themeColor="accent2" w:themeShade="80"/>
                <w:sz w:val="26"/>
                <w:szCs w:val="24"/>
                <w:rtl/>
              </w:rPr>
              <w:t>های آذرین بازیک پرمین با نماد</w:t>
            </w:r>
            <w:r>
              <w:rPr>
                <w:rFonts w:ascii="IRANSans" w:eastAsia="Times New Roman" w:hAnsi="IRANSans" w:cs="B Nazanin"/>
                <w:b/>
                <w:bCs/>
                <w:color w:val="833C0B" w:themeColor="accent2" w:themeShade="80"/>
                <w:sz w:val="26"/>
                <w:szCs w:val="24"/>
                <w:lang w:val="en-GB"/>
              </w:rPr>
              <w:t xml:space="preserve">v </w:t>
            </w:r>
            <w:r>
              <w:rPr>
                <w:rFonts w:ascii="IRANSans" w:eastAsia="Times New Roman" w:hAnsi="IRANSans" w:cs="B Nazanin" w:hint="cs"/>
                <w:b/>
                <w:bCs/>
                <w:color w:val="833C0B" w:themeColor="accent2" w:themeShade="80"/>
                <w:sz w:val="26"/>
                <w:szCs w:val="24"/>
                <w:rtl/>
                <w:lang w:val="en-GB"/>
              </w:rPr>
              <w:t xml:space="preserve"> </w:t>
            </w:r>
            <w:r>
              <w:rPr>
                <w:rFonts w:ascii="IRANSans" w:eastAsia="Times New Roman" w:hAnsi="IRANSans" w:cs="B Nazanin" w:hint="cs"/>
                <w:b/>
                <w:bCs/>
                <w:color w:val="833C0B" w:themeColor="accent2" w:themeShade="80"/>
                <w:sz w:val="26"/>
                <w:szCs w:val="24"/>
                <w:rtl/>
                <w:lang w:val="en-GB" w:bidi="fa-IR"/>
              </w:rPr>
              <w:t xml:space="preserve">و </w:t>
            </w:r>
            <w:r w:rsidR="00C81165">
              <w:rPr>
                <w:rFonts w:ascii="IRANSans" w:eastAsia="Times New Roman" w:hAnsi="IRANSans" w:cs="B Nazanin" w:hint="cs"/>
                <w:b/>
                <w:bCs/>
                <w:color w:val="833C0B" w:themeColor="accent2" w:themeShade="80"/>
                <w:sz w:val="26"/>
                <w:szCs w:val="24"/>
                <w:rtl/>
                <w:lang w:val="en-GB" w:bidi="fa-IR"/>
              </w:rPr>
              <w:t>رنگ صورتی</w:t>
            </w:r>
            <w:r>
              <w:rPr>
                <w:rFonts w:ascii="IRANSans" w:eastAsia="Times New Roman" w:hAnsi="IRANSans" w:cs="B Nazanin" w:hint="cs"/>
                <w:b/>
                <w:bCs/>
                <w:color w:val="833C0B" w:themeColor="accent2" w:themeShade="80"/>
                <w:sz w:val="26"/>
                <w:szCs w:val="24"/>
                <w:rtl/>
                <w:lang w:val="en-GB" w:bidi="fa-IR"/>
              </w:rPr>
              <w:t xml:space="preserve"> نشان داده شد</w:t>
            </w:r>
            <w:r w:rsidR="00C81165">
              <w:rPr>
                <w:rFonts w:ascii="IRANSans" w:eastAsia="Times New Roman" w:hAnsi="IRANSans" w:cs="B Nazanin" w:hint="cs"/>
                <w:b/>
                <w:bCs/>
                <w:color w:val="833C0B" w:themeColor="accent2" w:themeShade="80"/>
                <w:sz w:val="26"/>
                <w:szCs w:val="24"/>
                <w:rtl/>
                <w:lang w:val="en-GB" w:bidi="fa-IR"/>
              </w:rPr>
              <w:t>ه</w:t>
            </w:r>
            <w:r w:rsidR="00C81165">
              <w:rPr>
                <w:rFonts w:ascii="IRANSans" w:eastAsia="Times New Roman" w:hAnsi="IRANSans" w:cs="B Nazanin"/>
                <w:b/>
                <w:bCs/>
                <w:color w:val="833C0B" w:themeColor="accent2" w:themeShade="80"/>
                <w:sz w:val="26"/>
                <w:szCs w:val="24"/>
                <w:rtl/>
                <w:lang w:val="en-GB" w:bidi="fa-IR"/>
              </w:rPr>
              <w:softHyphen/>
            </w:r>
            <w:r>
              <w:rPr>
                <w:rFonts w:ascii="IRANSans" w:eastAsia="Times New Roman" w:hAnsi="IRANSans" w:cs="B Nazanin" w:hint="cs"/>
                <w:b/>
                <w:bCs/>
                <w:color w:val="833C0B" w:themeColor="accent2" w:themeShade="80"/>
                <w:sz w:val="26"/>
                <w:szCs w:val="24"/>
                <w:rtl/>
                <w:lang w:val="en-GB" w:bidi="fa-IR"/>
              </w:rPr>
              <w:t>اند. این نقشه در ادامه بخش غربی نقشه آمل واقع می</w:t>
            </w:r>
            <w:r>
              <w:rPr>
                <w:rFonts w:ascii="IRANSans" w:eastAsia="Times New Roman" w:hAnsi="IRANSans" w:cs="B Nazanin"/>
                <w:b/>
                <w:bCs/>
                <w:color w:val="833C0B" w:themeColor="accent2" w:themeShade="80"/>
                <w:sz w:val="26"/>
                <w:szCs w:val="24"/>
                <w:rtl/>
                <w:lang w:val="en-GB" w:bidi="fa-IR"/>
              </w:rPr>
              <w:softHyphen/>
            </w:r>
            <w:r>
              <w:rPr>
                <w:rFonts w:ascii="IRANSans" w:eastAsia="Times New Roman" w:hAnsi="IRANSans" w:cs="B Nazanin" w:hint="cs"/>
                <w:b/>
                <w:bCs/>
                <w:color w:val="833C0B" w:themeColor="accent2" w:themeShade="80"/>
                <w:sz w:val="26"/>
                <w:szCs w:val="24"/>
                <w:rtl/>
                <w:lang w:val="en-GB" w:bidi="fa-IR"/>
              </w:rPr>
              <w:t>شود. دقت کنید که رخنمون</w:t>
            </w:r>
            <w:r w:rsidR="00E36452">
              <w:rPr>
                <w:rFonts w:ascii="IRANSans" w:eastAsia="Times New Roman" w:hAnsi="IRANSans" w:cs="B Nazanin"/>
                <w:b/>
                <w:bCs/>
                <w:color w:val="833C0B" w:themeColor="accent2" w:themeShade="80"/>
                <w:sz w:val="26"/>
                <w:szCs w:val="24"/>
                <w:rtl/>
                <w:lang w:val="en-GB" w:bidi="fa-IR"/>
              </w:rPr>
              <w:softHyphen/>
            </w:r>
            <w:r>
              <w:rPr>
                <w:rFonts w:ascii="IRANSans" w:eastAsia="Times New Roman" w:hAnsi="IRANSans" w:cs="B Nazanin" w:hint="cs"/>
                <w:b/>
                <w:bCs/>
                <w:color w:val="833C0B" w:themeColor="accent2" w:themeShade="80"/>
                <w:sz w:val="26"/>
                <w:szCs w:val="24"/>
                <w:rtl/>
                <w:lang w:val="en-GB" w:bidi="fa-IR"/>
              </w:rPr>
              <w:t xml:space="preserve">های پرمین تا جنوب شهسوار </w:t>
            </w:r>
            <w:r w:rsidR="00E36452">
              <w:rPr>
                <w:rFonts w:ascii="IRANSans" w:eastAsia="Times New Roman" w:hAnsi="IRANSans" w:cs="B Nazanin" w:hint="cs"/>
                <w:b/>
                <w:bCs/>
                <w:color w:val="833C0B" w:themeColor="accent2" w:themeShade="80"/>
                <w:sz w:val="26"/>
                <w:szCs w:val="24"/>
                <w:rtl/>
                <w:lang w:val="en-GB" w:bidi="fa-IR"/>
              </w:rPr>
              <w:t xml:space="preserve">(یا تنکابن) </w:t>
            </w:r>
            <w:r>
              <w:rPr>
                <w:rFonts w:ascii="IRANSans" w:eastAsia="Times New Roman" w:hAnsi="IRANSans" w:cs="B Nazanin" w:hint="cs"/>
                <w:b/>
                <w:bCs/>
                <w:color w:val="833C0B" w:themeColor="accent2" w:themeShade="80"/>
                <w:sz w:val="26"/>
                <w:szCs w:val="24"/>
                <w:rtl/>
                <w:lang w:val="en-GB" w:bidi="fa-IR"/>
              </w:rPr>
              <w:t>ادامه پیدا می</w:t>
            </w:r>
            <w:r>
              <w:rPr>
                <w:rFonts w:ascii="IRANSans" w:eastAsia="Times New Roman" w:hAnsi="IRANSans" w:cs="B Nazanin"/>
                <w:b/>
                <w:bCs/>
                <w:color w:val="833C0B" w:themeColor="accent2" w:themeShade="80"/>
                <w:sz w:val="26"/>
                <w:szCs w:val="24"/>
                <w:rtl/>
                <w:lang w:val="en-GB" w:bidi="fa-IR"/>
              </w:rPr>
              <w:softHyphen/>
            </w:r>
            <w:r>
              <w:rPr>
                <w:rFonts w:ascii="IRANSans" w:eastAsia="Times New Roman" w:hAnsi="IRANSans" w:cs="B Nazanin" w:hint="cs"/>
                <w:b/>
                <w:bCs/>
                <w:color w:val="833C0B" w:themeColor="accent2" w:themeShade="80"/>
                <w:sz w:val="26"/>
                <w:szCs w:val="24"/>
                <w:rtl/>
                <w:lang w:val="en-GB" w:bidi="fa-IR"/>
              </w:rPr>
              <w:t>کند.</w:t>
            </w:r>
            <w:r w:rsidR="00C81165">
              <w:rPr>
                <w:rFonts w:ascii="IRANSans" w:eastAsia="Times New Roman" w:hAnsi="IRANSans" w:cs="B Nazanin" w:hint="cs"/>
                <w:b/>
                <w:bCs/>
                <w:color w:val="833C0B" w:themeColor="accent2" w:themeShade="80"/>
                <w:sz w:val="26"/>
                <w:szCs w:val="24"/>
                <w:rtl/>
                <w:lang w:val="en-GB" w:bidi="fa-IR"/>
              </w:rPr>
              <w:t xml:space="preserve"> دقت نمایید در توالی کربونیفر نیز فعالیت</w:t>
            </w:r>
            <w:r w:rsidR="00C81165">
              <w:rPr>
                <w:rFonts w:ascii="IRANSans" w:eastAsia="Times New Roman" w:hAnsi="IRANSans" w:cs="B Nazanin"/>
                <w:b/>
                <w:bCs/>
                <w:color w:val="833C0B" w:themeColor="accent2" w:themeShade="80"/>
                <w:sz w:val="26"/>
                <w:szCs w:val="24"/>
                <w:rtl/>
                <w:lang w:val="en-GB" w:bidi="fa-IR"/>
              </w:rPr>
              <w:softHyphen/>
            </w:r>
            <w:r w:rsidR="00C81165">
              <w:rPr>
                <w:rFonts w:ascii="IRANSans" w:eastAsia="Times New Roman" w:hAnsi="IRANSans" w:cs="B Nazanin" w:hint="cs"/>
                <w:b/>
                <w:bCs/>
                <w:color w:val="833C0B" w:themeColor="accent2" w:themeShade="80"/>
                <w:sz w:val="26"/>
                <w:szCs w:val="24"/>
                <w:rtl/>
                <w:lang w:val="en-GB" w:bidi="fa-IR"/>
              </w:rPr>
              <w:t>های آتشفشانی دیده می</w:t>
            </w:r>
            <w:r w:rsidR="00C81165">
              <w:rPr>
                <w:rFonts w:ascii="IRANSans" w:eastAsia="Times New Roman" w:hAnsi="IRANSans" w:cs="B Nazanin"/>
                <w:b/>
                <w:bCs/>
                <w:color w:val="833C0B" w:themeColor="accent2" w:themeShade="80"/>
                <w:sz w:val="26"/>
                <w:szCs w:val="24"/>
                <w:rtl/>
                <w:lang w:val="en-GB" w:bidi="fa-IR"/>
              </w:rPr>
              <w:softHyphen/>
            </w:r>
            <w:r w:rsidR="00C81165">
              <w:rPr>
                <w:rFonts w:ascii="IRANSans" w:eastAsia="Times New Roman" w:hAnsi="IRANSans" w:cs="B Nazanin" w:hint="cs"/>
                <w:b/>
                <w:bCs/>
                <w:color w:val="833C0B" w:themeColor="accent2" w:themeShade="80"/>
                <w:sz w:val="26"/>
                <w:szCs w:val="24"/>
                <w:rtl/>
                <w:lang w:val="en-GB" w:bidi="fa-IR"/>
              </w:rPr>
              <w:t>شود.</w:t>
            </w:r>
          </w:p>
        </w:tc>
      </w:tr>
    </w:tbl>
    <w:p w:rsidR="00AD31FB" w:rsidRDefault="00AD31FB">
      <w:pPr>
        <w:rPr>
          <w:rFonts w:ascii="IRANSans" w:eastAsia="Times New Roman" w:hAnsi="IRANSans" w:cs="B Nazanin"/>
          <w:b/>
          <w:bCs/>
          <w:color w:val="833C0B" w:themeColor="accent2" w:themeShade="80"/>
          <w:sz w:val="26"/>
          <w:szCs w:val="24"/>
          <w:rtl/>
        </w:rPr>
      </w:pPr>
    </w:p>
    <w:p w:rsidR="00C66454" w:rsidRPr="00C66454" w:rsidRDefault="00C66454" w:rsidP="00431641">
      <w:pPr>
        <w:shd w:val="clear" w:color="auto" w:fill="FCFCFC"/>
        <w:bidi/>
        <w:spacing w:after="0" w:line="480" w:lineRule="auto"/>
        <w:jc w:val="both"/>
        <w:rPr>
          <w:rFonts w:ascii="IRANSans" w:eastAsia="Times New Roman" w:hAnsi="IRANSans" w:cs="B Nazanin"/>
          <w:b/>
          <w:bCs/>
          <w:color w:val="833C0B" w:themeColor="accent2" w:themeShade="80"/>
          <w:sz w:val="26"/>
          <w:szCs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95A7D" w:rsidTr="009A00DA">
        <w:tc>
          <w:tcPr>
            <w:tcW w:w="9350" w:type="dxa"/>
          </w:tcPr>
          <w:p w:rsidR="00F95A7D" w:rsidRDefault="0031704E" w:rsidP="009A00DA">
            <w:pPr>
              <w:bidi/>
              <w:jc w:val="center"/>
              <w:rPr>
                <w:rFonts w:ascii="Arial" w:eastAsia="Times New Roman" w:hAnsi="Arial" w:cs="B Nazanin"/>
                <w:b/>
                <w:bCs/>
                <w:color w:val="FF0000"/>
                <w:sz w:val="24"/>
                <w:szCs w:val="24"/>
                <w:rtl/>
              </w:rPr>
            </w:pPr>
            <w:r>
              <w:rPr>
                <w:noProof/>
              </w:rPr>
              <w:drawing>
                <wp:inline distT="0" distB="0" distL="0" distR="0" wp14:anchorId="6E075DB9" wp14:editId="36623AD9">
                  <wp:extent cx="5766420" cy="596323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24682"/>
                          <a:stretch/>
                        </pic:blipFill>
                        <pic:spPr bwMode="auto">
                          <a:xfrm>
                            <a:off x="0" y="0"/>
                            <a:ext cx="5808944" cy="6007210"/>
                          </a:xfrm>
                          <a:prstGeom prst="rect">
                            <a:avLst/>
                          </a:prstGeom>
                          <a:ln>
                            <a:noFill/>
                          </a:ln>
                          <a:extLst>
                            <a:ext uri="{53640926-AAD7-44D8-BBD7-CCE9431645EC}">
                              <a14:shadowObscured xmlns:a14="http://schemas.microsoft.com/office/drawing/2010/main"/>
                            </a:ext>
                          </a:extLst>
                        </pic:spPr>
                      </pic:pic>
                    </a:graphicData>
                  </a:graphic>
                </wp:inline>
              </w:drawing>
            </w:r>
          </w:p>
        </w:tc>
      </w:tr>
    </w:tbl>
    <w:p w:rsidR="00AA2248" w:rsidRDefault="00AA2248" w:rsidP="00431641">
      <w:pPr>
        <w:shd w:val="clear" w:color="auto" w:fill="FCFCFC"/>
        <w:bidi/>
        <w:spacing w:after="0" w:line="360" w:lineRule="auto"/>
        <w:jc w:val="both"/>
        <w:rPr>
          <w:rFonts w:ascii="Arial" w:eastAsia="Times New Roman" w:hAnsi="Arial" w:cs="B Nazanin"/>
          <w:b/>
          <w:bCs/>
          <w:color w:val="FF0000"/>
          <w:sz w:val="24"/>
          <w:szCs w:val="24"/>
          <w:rtl/>
        </w:rPr>
      </w:pPr>
    </w:p>
    <w:p w:rsidR="00AA2248" w:rsidRDefault="00AA2248">
      <w:pPr>
        <w:rPr>
          <w:rFonts w:ascii="Arial" w:eastAsia="Times New Roman" w:hAnsi="Arial" w:cs="B Nazanin"/>
          <w:b/>
          <w:bCs/>
          <w:color w:val="FF0000"/>
          <w:sz w:val="24"/>
          <w:szCs w:val="24"/>
          <w:rtl/>
        </w:rPr>
      </w:pPr>
      <w:r>
        <w:rPr>
          <w:rFonts w:ascii="Arial" w:eastAsia="Times New Roman" w:hAnsi="Arial" w:cs="B Nazanin"/>
          <w:b/>
          <w:bCs/>
          <w:color w:val="FF0000"/>
          <w:sz w:val="24"/>
          <w:szCs w:val="24"/>
          <w:rtl/>
        </w:rPr>
        <w:br w:type="page"/>
      </w:r>
    </w:p>
    <w:p w:rsidR="005A76BB" w:rsidRPr="00C66454" w:rsidRDefault="000D37DD" w:rsidP="00431641">
      <w:pPr>
        <w:shd w:val="clear" w:color="auto" w:fill="FCFCFC"/>
        <w:bidi/>
        <w:spacing w:after="0" w:line="360" w:lineRule="auto"/>
        <w:jc w:val="both"/>
        <w:rPr>
          <w:rFonts w:ascii="Arial" w:eastAsia="Times New Roman" w:hAnsi="Arial" w:cs="B Nazanin"/>
          <w:b/>
          <w:bCs/>
          <w:color w:val="FF0000"/>
          <w:sz w:val="24"/>
          <w:szCs w:val="24"/>
          <w:rtl/>
        </w:rPr>
      </w:pPr>
      <w:r w:rsidRPr="00C66454">
        <w:rPr>
          <w:rFonts w:ascii="Arial" w:eastAsia="Times New Roman" w:hAnsi="Arial" w:cs="B Nazanin"/>
          <w:b/>
          <w:bCs/>
          <w:color w:val="FF0000"/>
          <w:sz w:val="24"/>
          <w:szCs w:val="24"/>
          <w:rtl/>
        </w:rPr>
        <w:lastRenderedPageBreak/>
        <w:t>ترکیب این سنگ ها عمدتا در محدوده بازی</w:t>
      </w:r>
      <w:r w:rsidR="0031704E">
        <w:rPr>
          <w:rFonts w:ascii="Arial" w:eastAsia="Times New Roman" w:hAnsi="Arial" w:cs="B Nazanin" w:hint="cs"/>
          <w:b/>
          <w:bCs/>
          <w:color w:val="FF0000"/>
          <w:sz w:val="24"/>
          <w:szCs w:val="24"/>
          <w:rtl/>
        </w:rPr>
        <w:t>ک (بازالت و گابرو)</w:t>
      </w:r>
      <w:r w:rsidRPr="00C66454">
        <w:rPr>
          <w:rFonts w:ascii="Arial" w:eastAsia="Times New Roman" w:hAnsi="Arial" w:cs="B Nazanin"/>
          <w:b/>
          <w:bCs/>
          <w:color w:val="FF0000"/>
          <w:sz w:val="24"/>
          <w:szCs w:val="24"/>
          <w:rtl/>
        </w:rPr>
        <w:t xml:space="preserve"> و</w:t>
      </w:r>
      <w:r w:rsidR="001439AC" w:rsidRPr="00C66454">
        <w:rPr>
          <w:rFonts w:ascii="Arial" w:eastAsia="Times New Roman" w:hAnsi="Arial" w:cs="B Nazanin" w:hint="cs"/>
          <w:b/>
          <w:bCs/>
          <w:color w:val="FF0000"/>
          <w:sz w:val="24"/>
          <w:szCs w:val="24"/>
          <w:rtl/>
        </w:rPr>
        <w:t xml:space="preserve"> </w:t>
      </w:r>
      <w:r w:rsidRPr="00C66454">
        <w:rPr>
          <w:rFonts w:ascii="Arial" w:eastAsia="Times New Roman" w:hAnsi="Arial" w:cs="B Nazanin"/>
          <w:b/>
          <w:bCs/>
          <w:color w:val="FF0000"/>
          <w:sz w:val="24"/>
          <w:szCs w:val="24"/>
          <w:rtl/>
        </w:rPr>
        <w:t>برخی از دایک ها</w:t>
      </w:r>
      <w:r w:rsidR="0031704E">
        <w:rPr>
          <w:rFonts w:ascii="Arial" w:eastAsia="Times New Roman" w:hAnsi="Arial" w:cs="B Nazanin" w:hint="cs"/>
          <w:b/>
          <w:bCs/>
          <w:color w:val="FF0000"/>
          <w:sz w:val="24"/>
          <w:szCs w:val="24"/>
          <w:rtl/>
        </w:rPr>
        <w:t xml:space="preserve"> دارای ترکیب</w:t>
      </w:r>
      <w:r w:rsidRPr="00C66454">
        <w:rPr>
          <w:rFonts w:ascii="Arial" w:eastAsia="Times New Roman" w:hAnsi="Arial" w:cs="B Nazanin"/>
          <w:b/>
          <w:bCs/>
          <w:color w:val="FF0000"/>
          <w:sz w:val="24"/>
          <w:szCs w:val="24"/>
          <w:rtl/>
        </w:rPr>
        <w:t xml:space="preserve"> لامپروفیری هستند.</w:t>
      </w:r>
    </w:p>
    <w:p w:rsidR="005A76BB" w:rsidRPr="00C66454" w:rsidRDefault="000D37DD" w:rsidP="00431641">
      <w:pPr>
        <w:shd w:val="clear" w:color="auto" w:fill="FCFCFC"/>
        <w:bidi/>
        <w:spacing w:after="0" w:line="360" w:lineRule="auto"/>
        <w:jc w:val="both"/>
        <w:rPr>
          <w:rFonts w:ascii="Arial" w:eastAsia="Times New Roman" w:hAnsi="Arial" w:cs="B Nazanin"/>
          <w:b/>
          <w:bCs/>
          <w:color w:val="2E74B5" w:themeColor="accent1" w:themeShade="BF"/>
          <w:sz w:val="24"/>
          <w:szCs w:val="24"/>
          <w:rtl/>
        </w:rPr>
      </w:pPr>
      <w:r w:rsidRPr="00C66454">
        <w:rPr>
          <w:rFonts w:ascii="Arial" w:eastAsia="Times New Roman" w:hAnsi="Arial" w:cs="B Nazanin"/>
          <w:b/>
          <w:bCs/>
          <w:color w:val="2E74B5" w:themeColor="accent1" w:themeShade="BF"/>
          <w:sz w:val="24"/>
          <w:szCs w:val="24"/>
          <w:rtl/>
        </w:rPr>
        <w:t xml:space="preserve"> </w:t>
      </w:r>
    </w:p>
    <w:p w:rsidR="00C66454" w:rsidRDefault="005A76BB" w:rsidP="00431641">
      <w:pPr>
        <w:shd w:val="clear" w:color="auto" w:fill="FCFCFC"/>
        <w:bidi/>
        <w:spacing w:after="0" w:line="360" w:lineRule="auto"/>
        <w:jc w:val="both"/>
        <w:rPr>
          <w:rFonts w:ascii="Arial" w:eastAsia="Times New Roman" w:hAnsi="Arial" w:cs="B Nazanin"/>
          <w:b/>
          <w:bCs/>
          <w:color w:val="2E74B5" w:themeColor="accent1" w:themeShade="BF"/>
          <w:sz w:val="24"/>
          <w:szCs w:val="24"/>
          <w:rtl/>
        </w:rPr>
      </w:pPr>
      <w:r w:rsidRPr="00C66454">
        <w:rPr>
          <w:rFonts w:ascii="Arial" w:eastAsia="Times New Roman" w:hAnsi="Arial" w:cs="B Nazanin"/>
          <w:b/>
          <w:bCs/>
          <w:color w:val="2E74B5" w:themeColor="accent1" w:themeShade="BF"/>
          <w:sz w:val="24"/>
          <w:szCs w:val="24"/>
          <w:rtl/>
        </w:rPr>
        <w:t>کانی</w:t>
      </w:r>
      <w:r w:rsidRPr="00C66454">
        <w:rPr>
          <w:rFonts w:ascii="Arial" w:eastAsia="Times New Roman" w:hAnsi="Arial" w:cs="B Nazanin"/>
          <w:b/>
          <w:bCs/>
          <w:color w:val="2E74B5" w:themeColor="accent1" w:themeShade="BF"/>
          <w:sz w:val="24"/>
          <w:szCs w:val="24"/>
          <w:rtl/>
        </w:rPr>
        <w:softHyphen/>
        <w:t xml:space="preserve">های اصلی </w:t>
      </w:r>
      <w:r w:rsidR="0031704E">
        <w:rPr>
          <w:rFonts w:ascii="Arial" w:eastAsia="Times New Roman" w:hAnsi="Arial" w:cs="B Nazanin" w:hint="cs"/>
          <w:b/>
          <w:bCs/>
          <w:color w:val="2E74B5" w:themeColor="accent1" w:themeShade="BF"/>
          <w:sz w:val="24"/>
          <w:szCs w:val="24"/>
          <w:rtl/>
        </w:rPr>
        <w:t xml:space="preserve">سازنده </w:t>
      </w:r>
      <w:r w:rsidR="0031704E" w:rsidRPr="00C66454">
        <w:rPr>
          <w:rFonts w:ascii="Arial" w:eastAsia="Times New Roman" w:hAnsi="Arial" w:cs="B Nazanin"/>
          <w:b/>
          <w:bCs/>
          <w:color w:val="2E74B5" w:themeColor="accent1" w:themeShade="BF"/>
          <w:sz w:val="24"/>
          <w:szCs w:val="24"/>
          <w:rtl/>
        </w:rPr>
        <w:t>بازالت</w:t>
      </w:r>
      <w:r w:rsidR="0031704E" w:rsidRPr="00C66454">
        <w:rPr>
          <w:rFonts w:ascii="Arial" w:eastAsia="Times New Roman" w:hAnsi="Arial" w:cs="B Nazanin"/>
          <w:b/>
          <w:bCs/>
          <w:color w:val="2E74B5" w:themeColor="accent1" w:themeShade="BF"/>
          <w:sz w:val="24"/>
          <w:szCs w:val="24"/>
          <w:rtl/>
        </w:rPr>
        <w:softHyphen/>
        <w:t>ها</w:t>
      </w:r>
      <w:r w:rsidR="0031704E">
        <w:rPr>
          <w:rFonts w:ascii="Arial" w:eastAsia="Times New Roman" w:hAnsi="Arial" w:cs="B Nazanin" w:hint="cs"/>
          <w:b/>
          <w:bCs/>
          <w:color w:val="2E74B5" w:themeColor="accent1" w:themeShade="BF"/>
          <w:sz w:val="24"/>
          <w:szCs w:val="24"/>
          <w:rtl/>
        </w:rPr>
        <w:t xml:space="preserve"> و</w:t>
      </w:r>
      <w:r w:rsidR="0031704E" w:rsidRPr="00C66454">
        <w:rPr>
          <w:rFonts w:ascii="Arial" w:eastAsia="Times New Roman" w:hAnsi="Arial" w:cs="B Nazanin"/>
          <w:b/>
          <w:bCs/>
          <w:color w:val="2E74B5" w:themeColor="accent1" w:themeShade="BF"/>
          <w:sz w:val="24"/>
          <w:szCs w:val="24"/>
          <w:rtl/>
        </w:rPr>
        <w:t xml:space="preserve"> دیابازها </w:t>
      </w:r>
      <w:r w:rsidRPr="00C66454">
        <w:rPr>
          <w:rFonts w:ascii="Arial" w:eastAsia="Times New Roman" w:hAnsi="Arial" w:cs="B Nazanin"/>
          <w:b/>
          <w:bCs/>
          <w:color w:val="2E74B5" w:themeColor="accent1" w:themeShade="BF"/>
          <w:sz w:val="24"/>
          <w:szCs w:val="24"/>
          <w:rtl/>
        </w:rPr>
        <w:t xml:space="preserve">پلاژیوکلاز، کلینوپیروکسن و گاهی الیوین </w:t>
      </w:r>
      <w:r w:rsidR="0031704E">
        <w:rPr>
          <w:rFonts w:ascii="Arial" w:eastAsia="Times New Roman" w:hAnsi="Arial" w:cs="B Nazanin" w:hint="cs"/>
          <w:b/>
          <w:bCs/>
          <w:color w:val="2E74B5" w:themeColor="accent1" w:themeShade="BF"/>
          <w:sz w:val="24"/>
          <w:szCs w:val="24"/>
          <w:rtl/>
        </w:rPr>
        <w:t xml:space="preserve">هستند </w:t>
      </w:r>
      <w:r w:rsidRPr="00C66454">
        <w:rPr>
          <w:rFonts w:ascii="Arial" w:eastAsia="Times New Roman" w:hAnsi="Arial" w:cs="B Nazanin"/>
          <w:b/>
          <w:bCs/>
          <w:color w:val="2E74B5" w:themeColor="accent1" w:themeShade="BF"/>
          <w:sz w:val="24"/>
          <w:szCs w:val="24"/>
          <w:rtl/>
        </w:rPr>
        <w:t xml:space="preserve">و </w:t>
      </w:r>
      <w:r w:rsidR="0031704E">
        <w:rPr>
          <w:rFonts w:ascii="Arial" w:eastAsia="Times New Roman" w:hAnsi="Arial" w:cs="B Nazanin" w:hint="cs"/>
          <w:b/>
          <w:bCs/>
          <w:color w:val="2E74B5" w:themeColor="accent1" w:themeShade="BF"/>
          <w:sz w:val="24"/>
          <w:szCs w:val="24"/>
          <w:rtl/>
        </w:rPr>
        <w:t xml:space="preserve">در </w:t>
      </w:r>
      <w:r w:rsidRPr="00C66454">
        <w:rPr>
          <w:rFonts w:ascii="Arial" w:eastAsia="Times New Roman" w:hAnsi="Arial" w:cs="B Nazanin"/>
          <w:b/>
          <w:bCs/>
          <w:color w:val="2E74B5" w:themeColor="accent1" w:themeShade="BF"/>
          <w:sz w:val="24"/>
          <w:szCs w:val="24"/>
          <w:rtl/>
        </w:rPr>
        <w:t xml:space="preserve">میکروگابروها </w:t>
      </w:r>
      <w:r w:rsidR="0031704E">
        <w:rPr>
          <w:rFonts w:ascii="Arial" w:eastAsia="Times New Roman" w:hAnsi="Arial" w:cs="B Nazanin" w:hint="cs"/>
          <w:b/>
          <w:bCs/>
          <w:color w:val="2E74B5" w:themeColor="accent1" w:themeShade="BF"/>
          <w:sz w:val="24"/>
          <w:szCs w:val="24"/>
          <w:rtl/>
        </w:rPr>
        <w:t xml:space="preserve">نیز </w:t>
      </w:r>
      <w:r w:rsidRPr="00C66454">
        <w:rPr>
          <w:rFonts w:ascii="Arial" w:eastAsia="Times New Roman" w:hAnsi="Arial" w:cs="B Nazanin"/>
          <w:b/>
          <w:bCs/>
          <w:color w:val="2E74B5" w:themeColor="accent1" w:themeShade="BF"/>
          <w:sz w:val="24"/>
          <w:szCs w:val="24"/>
          <w:rtl/>
        </w:rPr>
        <w:t xml:space="preserve">پلاژیوکلاز، کلینوپیروکسن </w:t>
      </w:r>
      <w:r w:rsidR="0031704E">
        <w:rPr>
          <w:rFonts w:ascii="Arial" w:eastAsia="Times New Roman" w:hAnsi="Arial" w:cs="B Nazanin" w:hint="cs"/>
          <w:b/>
          <w:bCs/>
          <w:color w:val="2E74B5" w:themeColor="accent1" w:themeShade="BF"/>
          <w:sz w:val="24"/>
          <w:szCs w:val="24"/>
          <w:rtl/>
        </w:rPr>
        <w:t>یافت می</w:t>
      </w:r>
      <w:r w:rsidR="0031704E">
        <w:rPr>
          <w:rFonts w:ascii="Arial" w:eastAsia="Times New Roman" w:hAnsi="Arial" w:cs="B Nazanin"/>
          <w:b/>
          <w:bCs/>
          <w:color w:val="2E74B5" w:themeColor="accent1" w:themeShade="BF"/>
          <w:sz w:val="24"/>
          <w:szCs w:val="24"/>
          <w:rtl/>
        </w:rPr>
        <w:softHyphen/>
      </w:r>
      <w:r w:rsidR="0031704E">
        <w:rPr>
          <w:rFonts w:ascii="Arial" w:eastAsia="Times New Roman" w:hAnsi="Arial" w:cs="B Nazanin" w:hint="cs"/>
          <w:b/>
          <w:bCs/>
          <w:color w:val="2E74B5" w:themeColor="accent1" w:themeShade="BF"/>
          <w:sz w:val="24"/>
          <w:szCs w:val="24"/>
          <w:rtl/>
        </w:rPr>
        <w:t xml:space="preserve">شود. </w:t>
      </w:r>
      <w:r w:rsidRPr="00C66454">
        <w:rPr>
          <w:rFonts w:ascii="Arial" w:eastAsia="Times New Roman" w:hAnsi="Arial" w:cs="B Nazanin"/>
          <w:b/>
          <w:bCs/>
          <w:color w:val="2E74B5" w:themeColor="accent1" w:themeShade="BF"/>
          <w:sz w:val="24"/>
          <w:szCs w:val="24"/>
          <w:rtl/>
        </w:rPr>
        <w:t>لامپروفیرها</w:t>
      </w:r>
      <w:r w:rsidR="0031704E">
        <w:rPr>
          <w:rFonts w:ascii="Arial" w:eastAsia="Times New Roman" w:hAnsi="Arial" w:cs="B Nazanin" w:hint="cs"/>
          <w:b/>
          <w:bCs/>
          <w:color w:val="2E74B5" w:themeColor="accent1" w:themeShade="BF"/>
          <w:sz w:val="24"/>
          <w:szCs w:val="24"/>
          <w:rtl/>
        </w:rPr>
        <w:t>،</w:t>
      </w:r>
      <w:r w:rsidR="0031704E" w:rsidRPr="00C66454">
        <w:rPr>
          <w:rFonts w:ascii="Arial" w:eastAsia="Times New Roman" w:hAnsi="Arial" w:cs="B Nazanin"/>
          <w:b/>
          <w:bCs/>
          <w:color w:val="2E74B5" w:themeColor="accent1" w:themeShade="BF"/>
          <w:sz w:val="24"/>
          <w:szCs w:val="24"/>
          <w:rtl/>
        </w:rPr>
        <w:t xml:space="preserve"> آمفیبول</w:t>
      </w:r>
      <w:r w:rsidR="0031704E">
        <w:rPr>
          <w:rFonts w:ascii="Arial" w:eastAsia="Times New Roman" w:hAnsi="Arial" w:cs="B Nazanin" w:hint="cs"/>
          <w:b/>
          <w:bCs/>
          <w:color w:val="2E74B5" w:themeColor="accent1" w:themeShade="BF"/>
          <w:sz w:val="24"/>
          <w:szCs w:val="24"/>
          <w:rtl/>
        </w:rPr>
        <w:t xml:space="preserve"> (هورنبلند سبز) به وفور یافت می</w:t>
      </w:r>
      <w:r w:rsidR="0031704E">
        <w:rPr>
          <w:rFonts w:ascii="Arial" w:eastAsia="Times New Roman" w:hAnsi="Arial" w:cs="B Nazanin"/>
          <w:b/>
          <w:bCs/>
          <w:color w:val="2E74B5" w:themeColor="accent1" w:themeShade="BF"/>
          <w:sz w:val="24"/>
          <w:szCs w:val="24"/>
          <w:rtl/>
        </w:rPr>
        <w:softHyphen/>
      </w:r>
      <w:r w:rsidR="0031704E">
        <w:rPr>
          <w:rFonts w:ascii="Arial" w:eastAsia="Times New Roman" w:hAnsi="Arial" w:cs="B Nazanin" w:hint="cs"/>
          <w:b/>
          <w:bCs/>
          <w:color w:val="2E74B5" w:themeColor="accent1" w:themeShade="BF"/>
          <w:sz w:val="24"/>
          <w:szCs w:val="24"/>
          <w:rtl/>
        </w:rPr>
        <w:t>شود.</w:t>
      </w:r>
    </w:p>
    <w:p w:rsidR="0031704E" w:rsidRPr="00C66454" w:rsidRDefault="0031704E" w:rsidP="00431641">
      <w:pPr>
        <w:shd w:val="clear" w:color="auto" w:fill="FCFCFC"/>
        <w:bidi/>
        <w:spacing w:after="0" w:line="360" w:lineRule="auto"/>
        <w:jc w:val="both"/>
        <w:rPr>
          <w:rFonts w:ascii="Arial" w:eastAsia="Times New Roman" w:hAnsi="Arial" w:cs="B Nazanin"/>
          <w:b/>
          <w:bCs/>
          <w:color w:val="2E74B5" w:themeColor="accent1" w:themeShade="BF"/>
          <w:sz w:val="24"/>
          <w:szCs w:val="24"/>
          <w:rtl/>
        </w:rPr>
      </w:pPr>
    </w:p>
    <w:p w:rsidR="001439AC" w:rsidRDefault="001439AC" w:rsidP="00431641">
      <w:pPr>
        <w:shd w:val="clear" w:color="auto" w:fill="FCFCFC"/>
        <w:bidi/>
        <w:spacing w:after="0" w:line="360" w:lineRule="auto"/>
        <w:jc w:val="both"/>
        <w:rPr>
          <w:rFonts w:ascii="IRANSans" w:eastAsia="Times New Roman" w:hAnsi="IRANSans" w:cs="B Nazanin"/>
          <w:b/>
          <w:bCs/>
          <w:color w:val="FF0000"/>
          <w:sz w:val="26"/>
          <w:szCs w:val="24"/>
          <w:rtl/>
        </w:rPr>
      </w:pPr>
      <w:r w:rsidRPr="003D5838">
        <w:rPr>
          <w:rFonts w:ascii="IRANSans" w:eastAsia="Times New Roman" w:hAnsi="IRANSans" w:cs="B Nazanin"/>
          <w:b/>
          <w:bCs/>
          <w:color w:val="FF0000"/>
          <w:sz w:val="26"/>
          <w:szCs w:val="24"/>
          <w:rtl/>
        </w:rPr>
        <w:t>دیابازها و میکروگابروها بافت‌های افیتیک، ساب‌افیتیک، پوئی‌کیلیتیک، پوئی‌کیل</w:t>
      </w:r>
      <w:r w:rsidR="005A76BB" w:rsidRPr="00C66454">
        <w:rPr>
          <w:rFonts w:ascii="IRANSans" w:eastAsia="Times New Roman" w:hAnsi="IRANSans" w:cs="B Nazanin" w:hint="cs"/>
          <w:b/>
          <w:bCs/>
          <w:color w:val="FF0000"/>
          <w:sz w:val="26"/>
          <w:szCs w:val="24"/>
          <w:rtl/>
        </w:rPr>
        <w:t>یتی،</w:t>
      </w:r>
      <w:r w:rsidRPr="003D5838">
        <w:rPr>
          <w:rFonts w:ascii="IRANSans" w:eastAsia="Times New Roman" w:hAnsi="IRANSans" w:cs="B Nazanin"/>
          <w:b/>
          <w:bCs/>
          <w:color w:val="FF0000"/>
          <w:sz w:val="26"/>
          <w:szCs w:val="24"/>
          <w:rtl/>
        </w:rPr>
        <w:t xml:space="preserve"> افیتیک، اینترگرانولار و میکروگرانولار متشکل از کانی‌های اصلی </w:t>
      </w:r>
      <w:r w:rsidRPr="00C66454">
        <w:rPr>
          <w:rFonts w:ascii="IRANSans" w:eastAsia="Times New Roman" w:hAnsi="IRANSans" w:cs="B Nazanin"/>
          <w:b/>
          <w:bCs/>
          <w:color w:val="FF0000"/>
          <w:sz w:val="26"/>
          <w:szCs w:val="24"/>
          <w:rtl/>
        </w:rPr>
        <w:t>پلاژیوکلاز و کلینوپیروکسن هستند</w:t>
      </w:r>
      <w:r w:rsidRPr="003D5838">
        <w:rPr>
          <w:rFonts w:ascii="IRANSans" w:eastAsia="Times New Roman" w:hAnsi="IRANSans" w:cs="B Nazanin"/>
          <w:b/>
          <w:bCs/>
          <w:color w:val="FF0000"/>
          <w:sz w:val="26"/>
          <w:szCs w:val="24"/>
          <w:rtl/>
        </w:rPr>
        <w:t>. دایک‌های لامپروفیری نیز بافت میکرولیتی پورفیری متشکل از پلاژیوکلاز، کلینوپیروکسن و آمفیبول فراوان هستند.</w:t>
      </w:r>
    </w:p>
    <w:p w:rsidR="00F95A7D" w:rsidRDefault="00F95A7D" w:rsidP="00F95A7D">
      <w:pPr>
        <w:shd w:val="clear" w:color="auto" w:fill="FCFCFC"/>
        <w:bidi/>
        <w:spacing w:after="0" w:line="240" w:lineRule="auto"/>
        <w:jc w:val="both"/>
        <w:rPr>
          <w:rFonts w:ascii="IRANSans" w:eastAsia="Times New Roman" w:hAnsi="IRANSans" w:cs="B Nazanin"/>
          <w:b/>
          <w:bCs/>
          <w:color w:val="FF0000"/>
          <w:sz w:val="26"/>
          <w:szCs w:val="24"/>
          <w:rtl/>
        </w:rPr>
      </w:pPr>
    </w:p>
    <w:p w:rsidR="00F95A7D" w:rsidRDefault="00F95A7D" w:rsidP="00431641">
      <w:pPr>
        <w:shd w:val="clear" w:color="auto" w:fill="FCFCFC"/>
        <w:bidi/>
        <w:spacing w:after="0" w:line="360" w:lineRule="auto"/>
        <w:jc w:val="both"/>
        <w:rPr>
          <w:rFonts w:ascii="IRANSans" w:eastAsia="Times New Roman" w:hAnsi="IRANSans" w:cs="B Nazanin"/>
          <w:b/>
          <w:bCs/>
          <w:sz w:val="26"/>
          <w:szCs w:val="24"/>
          <w:rtl/>
        </w:rPr>
      </w:pPr>
      <w:r w:rsidRPr="003D5838">
        <w:rPr>
          <w:rFonts w:ascii="IRANSans" w:eastAsia="Times New Roman" w:hAnsi="IRANSans" w:cs="B Nazanin"/>
          <w:b/>
          <w:bCs/>
          <w:sz w:val="26"/>
          <w:szCs w:val="24"/>
          <w:rtl/>
        </w:rPr>
        <w:t xml:space="preserve">روانه‌های بازالتی موجود در سازند روته دارای بافت‌های بادامکی، هیالومیکرولیتیک پورفیری، میکرولیتیک پورفیری، هیالوپورفیری، اینترسرتال و تراکیتی </w:t>
      </w:r>
      <w:r w:rsidRPr="00C66454">
        <w:rPr>
          <w:rFonts w:ascii="IRANSans" w:eastAsia="Times New Roman" w:hAnsi="IRANSans" w:cs="B Nazanin" w:hint="cs"/>
          <w:b/>
          <w:bCs/>
          <w:sz w:val="26"/>
          <w:szCs w:val="24"/>
          <w:rtl/>
          <w:lang w:bidi="fa-IR"/>
        </w:rPr>
        <w:t xml:space="preserve">هستند و دارای </w:t>
      </w:r>
      <w:r w:rsidRPr="003D5838">
        <w:rPr>
          <w:rFonts w:ascii="IRANSans" w:eastAsia="Times New Roman" w:hAnsi="IRANSans" w:cs="B Nazanin"/>
          <w:b/>
          <w:bCs/>
          <w:sz w:val="26"/>
          <w:szCs w:val="24"/>
          <w:rtl/>
        </w:rPr>
        <w:t>کانی‌های اصلی پلاژیوکلاز، کلینوپیروکسن و گاهی الیوین هستند و حفره‌های (بادامک‌های) آنها توسط کانی‌های ثانویۀ کلریت، کلسیت و کوارتز پر شده‌اند. منطقه‌بندی ترکیبی و بافت غربالی در کلینوپیروکسن و پلاژیوکلاز و بافت اسکلتی و تحلیل‌رفتگی حاشیۀ بلورها در الیوین‌ه</w:t>
      </w:r>
      <w:r w:rsidRPr="00C66454">
        <w:rPr>
          <w:rFonts w:ascii="IRANSans" w:eastAsia="Times New Roman" w:hAnsi="IRANSans" w:cs="B Nazanin"/>
          <w:b/>
          <w:bCs/>
          <w:sz w:val="26"/>
          <w:szCs w:val="24"/>
          <w:rtl/>
        </w:rPr>
        <w:t>ا و کلینوپیروکسن‌ها دیده می‌شود</w:t>
      </w:r>
      <w:r w:rsidRPr="003D5838">
        <w:rPr>
          <w:rFonts w:ascii="IRANSans" w:eastAsia="Times New Roman" w:hAnsi="IRANSans" w:cs="B Nazanin"/>
          <w:b/>
          <w:bCs/>
          <w:sz w:val="26"/>
          <w:szCs w:val="24"/>
          <w:rtl/>
        </w:rPr>
        <w:t>.</w:t>
      </w:r>
    </w:p>
    <w:p w:rsidR="00F95A7D" w:rsidRPr="003D5838" w:rsidRDefault="00F95A7D" w:rsidP="00F95A7D">
      <w:pPr>
        <w:shd w:val="clear" w:color="auto" w:fill="FCFCFC"/>
        <w:bidi/>
        <w:spacing w:after="0" w:line="240" w:lineRule="auto"/>
        <w:jc w:val="both"/>
        <w:rPr>
          <w:rFonts w:ascii="IRANSans" w:eastAsia="Times New Roman" w:hAnsi="IRANSans" w:cs="B Nazanin"/>
          <w:b/>
          <w:bCs/>
          <w:sz w:val="26"/>
          <w:szCs w:val="24"/>
          <w:rtl/>
        </w:rPr>
      </w:pPr>
    </w:p>
    <w:p w:rsidR="00F95A7D" w:rsidRPr="00C66454" w:rsidRDefault="00F95A7D" w:rsidP="00431641">
      <w:pPr>
        <w:shd w:val="clear" w:color="auto" w:fill="FCFCFC"/>
        <w:bidi/>
        <w:spacing w:after="0" w:line="360" w:lineRule="auto"/>
        <w:jc w:val="both"/>
        <w:rPr>
          <w:rFonts w:ascii="IRANSans" w:eastAsia="Times New Roman" w:hAnsi="IRANSans" w:cs="B Nazanin"/>
          <w:b/>
          <w:bCs/>
          <w:color w:val="FF0066"/>
          <w:sz w:val="26"/>
          <w:szCs w:val="24"/>
          <w:rtl/>
        </w:rPr>
      </w:pPr>
      <w:r w:rsidRPr="003D5838">
        <w:rPr>
          <w:rFonts w:ascii="IRANSans" w:eastAsia="Times New Roman" w:hAnsi="IRANSans" w:cs="B Nazanin"/>
          <w:b/>
          <w:bCs/>
          <w:color w:val="FF0066"/>
          <w:sz w:val="26"/>
          <w:szCs w:val="24"/>
          <w:rtl/>
        </w:rPr>
        <w:t>از دیگر ویژگی‌های مهم سنگ‌های آتشفشانی منطقه، وجود منطقه‌بندی ترکیبی، بافت غربالی و حالت‌های عدم‌تعادل در درشت‌بلورهای الیوین، پلاژیوکلاز و کلینوپیروکسن است. در برخی موارد، درشت‌بلورها شکل اسکلتی، حالت خوردگی و ادخال‌هایی از سایر کانی‌ها دارند. بافت غربالی حاصل به‌دام‌افتادن ادخال‌های مذاب در بلور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95A7D" w:rsidTr="009A00DA">
        <w:tc>
          <w:tcPr>
            <w:tcW w:w="9350" w:type="dxa"/>
          </w:tcPr>
          <w:p w:rsidR="00F95A7D" w:rsidRDefault="00F95A7D" w:rsidP="00F95A7D">
            <w:pPr>
              <w:bidi/>
              <w:jc w:val="center"/>
              <w:rPr>
                <w:rFonts w:ascii="IRANSans" w:eastAsia="Times New Roman" w:hAnsi="IRANSans" w:cs="B Nazanin"/>
                <w:b/>
                <w:bCs/>
                <w:color w:val="FF0000"/>
                <w:sz w:val="26"/>
                <w:szCs w:val="24"/>
                <w:rtl/>
              </w:rPr>
            </w:pPr>
            <w:r>
              <w:rPr>
                <w:noProof/>
              </w:rPr>
              <w:lastRenderedPageBreak/>
              <w:drawing>
                <wp:inline distT="0" distB="0" distL="0" distR="0" wp14:anchorId="08AA0230" wp14:editId="31C784BF">
                  <wp:extent cx="3743325" cy="4190532"/>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1305"/>
                          <a:stretch/>
                        </pic:blipFill>
                        <pic:spPr bwMode="auto">
                          <a:xfrm>
                            <a:off x="0" y="0"/>
                            <a:ext cx="3754192" cy="4202697"/>
                          </a:xfrm>
                          <a:prstGeom prst="rect">
                            <a:avLst/>
                          </a:prstGeom>
                          <a:ln>
                            <a:noFill/>
                          </a:ln>
                          <a:extLst>
                            <a:ext uri="{53640926-AAD7-44D8-BBD7-CCE9431645EC}">
                              <a14:shadowObscured xmlns:a14="http://schemas.microsoft.com/office/drawing/2010/main"/>
                            </a:ext>
                          </a:extLst>
                        </pic:spPr>
                      </pic:pic>
                    </a:graphicData>
                  </a:graphic>
                </wp:inline>
              </w:drawing>
            </w:r>
          </w:p>
        </w:tc>
      </w:tr>
      <w:tr w:rsidR="00F95A7D" w:rsidTr="009A00DA">
        <w:tc>
          <w:tcPr>
            <w:tcW w:w="9350" w:type="dxa"/>
          </w:tcPr>
          <w:p w:rsidR="00F95A7D" w:rsidRDefault="00F95A7D" w:rsidP="00F95A7D">
            <w:pPr>
              <w:bidi/>
              <w:jc w:val="center"/>
              <w:rPr>
                <w:rFonts w:ascii="IRANSans" w:eastAsia="Times New Roman" w:hAnsi="IRANSans" w:cs="B Nazanin"/>
                <w:b/>
                <w:bCs/>
                <w:color w:val="FF0000"/>
                <w:sz w:val="26"/>
                <w:szCs w:val="24"/>
                <w:rtl/>
              </w:rPr>
            </w:pPr>
            <w:r>
              <w:rPr>
                <w:noProof/>
              </w:rPr>
              <w:drawing>
                <wp:inline distT="0" distB="0" distL="0" distR="0" wp14:anchorId="18CB5A5A" wp14:editId="5170441A">
                  <wp:extent cx="3724097" cy="332662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25468" cy="3327846"/>
                          </a:xfrm>
                          <a:prstGeom prst="rect">
                            <a:avLst/>
                          </a:prstGeom>
                        </pic:spPr>
                      </pic:pic>
                    </a:graphicData>
                  </a:graphic>
                </wp:inline>
              </w:drawing>
            </w:r>
          </w:p>
        </w:tc>
      </w:tr>
    </w:tbl>
    <w:p w:rsidR="00F95A7D" w:rsidRDefault="00F95A7D">
      <w:pPr>
        <w:bidi/>
      </w:pPr>
    </w:p>
    <w:p w:rsidR="009A00DA" w:rsidRDefault="009A00DA">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95A7D" w:rsidTr="009A00DA">
        <w:tc>
          <w:tcPr>
            <w:tcW w:w="9350" w:type="dxa"/>
          </w:tcPr>
          <w:p w:rsidR="00F95A7D" w:rsidRDefault="00F95A7D" w:rsidP="00F95A7D">
            <w:pPr>
              <w:bidi/>
              <w:jc w:val="center"/>
              <w:rPr>
                <w:rFonts w:ascii="IRANSans" w:eastAsia="Times New Roman" w:hAnsi="IRANSans" w:cs="B Nazanin"/>
                <w:b/>
                <w:bCs/>
                <w:color w:val="FF0000"/>
                <w:sz w:val="26"/>
                <w:szCs w:val="24"/>
                <w:rtl/>
              </w:rPr>
            </w:pPr>
            <w:r>
              <w:rPr>
                <w:noProof/>
              </w:rPr>
              <w:lastRenderedPageBreak/>
              <w:drawing>
                <wp:inline distT="0" distB="0" distL="0" distR="0" wp14:anchorId="21E06F88" wp14:editId="45B348BB">
                  <wp:extent cx="4866515" cy="3594254"/>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70051" cy="3596866"/>
                          </a:xfrm>
                          <a:prstGeom prst="rect">
                            <a:avLst/>
                          </a:prstGeom>
                        </pic:spPr>
                      </pic:pic>
                    </a:graphicData>
                  </a:graphic>
                </wp:inline>
              </w:drawing>
            </w:r>
          </w:p>
        </w:tc>
      </w:tr>
      <w:tr w:rsidR="00F95A7D" w:rsidTr="009A00DA">
        <w:tc>
          <w:tcPr>
            <w:tcW w:w="9350" w:type="dxa"/>
          </w:tcPr>
          <w:p w:rsidR="00F95A7D" w:rsidRDefault="00F95A7D" w:rsidP="00F95A7D">
            <w:pPr>
              <w:bidi/>
              <w:jc w:val="center"/>
              <w:rPr>
                <w:rFonts w:ascii="IRANSans" w:eastAsia="Times New Roman" w:hAnsi="IRANSans" w:cs="B Nazanin"/>
                <w:b/>
                <w:bCs/>
                <w:color w:val="FF0000"/>
                <w:sz w:val="26"/>
                <w:szCs w:val="24"/>
                <w:rtl/>
              </w:rPr>
            </w:pPr>
            <w:r>
              <w:rPr>
                <w:noProof/>
              </w:rPr>
              <w:drawing>
                <wp:inline distT="0" distB="0" distL="0" distR="0" wp14:anchorId="6D2DB7C6" wp14:editId="1459A6E0">
                  <wp:extent cx="4959847" cy="2165389"/>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4344"/>
                          <a:stretch/>
                        </pic:blipFill>
                        <pic:spPr bwMode="auto">
                          <a:xfrm>
                            <a:off x="0" y="0"/>
                            <a:ext cx="4980605" cy="2174452"/>
                          </a:xfrm>
                          <a:prstGeom prst="rect">
                            <a:avLst/>
                          </a:prstGeom>
                          <a:ln>
                            <a:noFill/>
                          </a:ln>
                          <a:extLst>
                            <a:ext uri="{53640926-AAD7-44D8-BBD7-CCE9431645EC}">
                              <a14:shadowObscured xmlns:a14="http://schemas.microsoft.com/office/drawing/2010/main"/>
                            </a:ext>
                          </a:extLst>
                        </pic:spPr>
                      </pic:pic>
                    </a:graphicData>
                  </a:graphic>
                </wp:inline>
              </w:drawing>
            </w:r>
          </w:p>
        </w:tc>
      </w:tr>
    </w:tbl>
    <w:p w:rsidR="00F95A7D" w:rsidRPr="00C66454" w:rsidRDefault="00F95A7D" w:rsidP="00F95A7D">
      <w:pPr>
        <w:shd w:val="clear" w:color="auto" w:fill="FCFCFC"/>
        <w:bidi/>
        <w:spacing w:after="0" w:line="240" w:lineRule="auto"/>
        <w:jc w:val="both"/>
        <w:rPr>
          <w:rFonts w:ascii="IRANSans" w:eastAsia="Times New Roman" w:hAnsi="IRANSans" w:cs="B Nazanin"/>
          <w:b/>
          <w:bCs/>
          <w:color w:val="FF0000"/>
          <w:sz w:val="26"/>
          <w:szCs w:val="24"/>
          <w:rtl/>
        </w:rPr>
      </w:pPr>
    </w:p>
    <w:p w:rsidR="009A00DA" w:rsidRDefault="009A00DA">
      <w:pPr>
        <w:rPr>
          <w:rFonts w:ascii="IRANSans" w:eastAsia="Times New Roman" w:hAnsi="IRANSans" w:cs="B Nazanin"/>
          <w:b/>
          <w:bCs/>
          <w:color w:val="444444"/>
          <w:sz w:val="26"/>
          <w:szCs w:val="24"/>
          <w:rtl/>
        </w:rPr>
      </w:pPr>
      <w:r>
        <w:rPr>
          <w:rFonts w:ascii="IRANSans" w:eastAsia="Times New Roman" w:hAnsi="IRANSans" w:cs="B Nazanin"/>
          <w:b/>
          <w:bCs/>
          <w:color w:val="444444"/>
          <w:sz w:val="26"/>
          <w:szCs w:val="24"/>
          <w:rtl/>
        </w:rPr>
        <w:br w:type="page"/>
      </w:r>
    </w:p>
    <w:p w:rsidR="00C66454" w:rsidRDefault="000D37DD" w:rsidP="00C66454">
      <w:pPr>
        <w:shd w:val="clear" w:color="auto" w:fill="FCFCFC"/>
        <w:bidi/>
        <w:spacing w:after="0" w:line="240" w:lineRule="auto"/>
        <w:jc w:val="both"/>
        <w:rPr>
          <w:rFonts w:ascii="IRANSans" w:eastAsia="Times New Roman" w:hAnsi="IRANSans" w:cs="B Nazanin"/>
          <w:b/>
          <w:bCs/>
          <w:color w:val="444444"/>
          <w:sz w:val="26"/>
          <w:szCs w:val="24"/>
          <w:rtl/>
        </w:rPr>
      </w:pPr>
      <w:r w:rsidRPr="00F548DC">
        <w:rPr>
          <w:rFonts w:ascii="IRANSans" w:eastAsia="Times New Roman" w:hAnsi="IRANSans" w:cs="B Nazanin"/>
          <w:b/>
          <w:bCs/>
          <w:color w:val="444444"/>
          <w:sz w:val="26"/>
          <w:szCs w:val="24"/>
          <w:rtl/>
        </w:rPr>
        <w:lastRenderedPageBreak/>
        <w:t>توده های کم عمق میکروگابرویی و لامپروفیری درون سازند دورود، درحقیقت ماگمای باقیمانده و منجمد شده در مجاری تغذیه کننده فعالیت آتشفشانی بازالتی در بخش بالایی سازند کربناته روته هستند.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A00DA" w:rsidTr="009A00DA">
        <w:tc>
          <w:tcPr>
            <w:tcW w:w="9350" w:type="dxa"/>
          </w:tcPr>
          <w:p w:rsidR="009A00DA" w:rsidRDefault="009A00DA" w:rsidP="00163570">
            <w:pPr>
              <w:bidi/>
              <w:jc w:val="both"/>
              <w:rPr>
                <w:rFonts w:ascii="IRANSans" w:eastAsia="Times New Roman" w:hAnsi="IRANSans" w:cs="B Nazanin"/>
                <w:b/>
                <w:bCs/>
                <w:color w:val="000000" w:themeColor="text1"/>
                <w:sz w:val="26"/>
                <w:szCs w:val="24"/>
                <w:rtl/>
              </w:rPr>
            </w:pPr>
            <w:r>
              <w:rPr>
                <w:noProof/>
              </w:rPr>
              <w:drawing>
                <wp:inline distT="0" distB="0" distL="0" distR="0" wp14:anchorId="337E7DD0" wp14:editId="16AD730D">
                  <wp:extent cx="5803354" cy="2233919"/>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37502" cy="2247064"/>
                          </a:xfrm>
                          <a:prstGeom prst="rect">
                            <a:avLst/>
                          </a:prstGeom>
                        </pic:spPr>
                      </pic:pic>
                    </a:graphicData>
                  </a:graphic>
                </wp:inline>
              </w:drawing>
            </w:r>
          </w:p>
        </w:tc>
      </w:tr>
      <w:tr w:rsidR="009A00DA" w:rsidTr="009A00DA">
        <w:tc>
          <w:tcPr>
            <w:tcW w:w="9350" w:type="dxa"/>
          </w:tcPr>
          <w:p w:rsidR="00622C19" w:rsidRDefault="009A00DA" w:rsidP="009A00DA">
            <w:pPr>
              <w:shd w:val="clear" w:color="auto" w:fill="FCFCFC"/>
              <w:bidi/>
              <w:jc w:val="both"/>
              <w:rPr>
                <w:rFonts w:ascii="IRANSans" w:eastAsia="Times New Roman" w:hAnsi="IRANSans" w:cs="B Nazanin"/>
                <w:b/>
                <w:bCs/>
                <w:color w:val="000000" w:themeColor="text1"/>
                <w:sz w:val="26"/>
                <w:szCs w:val="24"/>
                <w:rtl/>
              </w:rPr>
            </w:pPr>
            <w:r w:rsidRPr="00E610CB">
              <w:rPr>
                <w:rFonts w:ascii="IRANSans" w:eastAsia="Times New Roman" w:hAnsi="IRANSans" w:cs="B Nazanin"/>
                <w:b/>
                <w:bCs/>
                <w:color w:val="000000" w:themeColor="text1"/>
                <w:sz w:val="26"/>
                <w:szCs w:val="24"/>
                <w:rtl/>
              </w:rPr>
              <w:t xml:space="preserve">برخلاف گزارش‌های پیشین، سنگ‌های آذرین نفوذی به‌عنوان ماگمای باقیمانده و منجمد‌شده در مجاری تغذیه‌کنندۀ فعالیت آتشفشانی بخش بالایی سازند روته گسترش چشمگیری در منطقه دارند؛ همچنین جایگاه دقیق سنگ‌چینه‌ای واحد بازالتی بین سازندهای روته و نسن نیست، بلکه داخل بخش بالایی سازند روته است. </w:t>
            </w:r>
          </w:p>
          <w:p w:rsidR="009A00DA" w:rsidRDefault="009A00DA" w:rsidP="00622C19">
            <w:pPr>
              <w:shd w:val="clear" w:color="auto" w:fill="FCFCFC"/>
              <w:bidi/>
              <w:jc w:val="both"/>
              <w:rPr>
                <w:rFonts w:ascii="IRANSans" w:eastAsia="Times New Roman" w:hAnsi="IRANSans" w:cs="B Nazanin"/>
                <w:b/>
                <w:bCs/>
                <w:color w:val="000000" w:themeColor="text1"/>
                <w:sz w:val="26"/>
                <w:szCs w:val="24"/>
                <w:rtl/>
              </w:rPr>
            </w:pPr>
          </w:p>
        </w:tc>
      </w:tr>
    </w:tbl>
    <w:p w:rsidR="00DD2888" w:rsidRDefault="000D37DD" w:rsidP="005A76BB">
      <w:pPr>
        <w:shd w:val="clear" w:color="auto" w:fill="FCFCFC"/>
        <w:bidi/>
        <w:spacing w:after="0" w:line="240" w:lineRule="auto"/>
        <w:jc w:val="both"/>
        <w:rPr>
          <w:rFonts w:ascii="Arial" w:eastAsia="Times New Roman" w:hAnsi="Arial" w:cs="B Nazanin"/>
          <w:b/>
          <w:bCs/>
          <w:color w:val="1F4E79" w:themeColor="accent1" w:themeShade="80"/>
          <w:sz w:val="24"/>
          <w:szCs w:val="24"/>
        </w:rPr>
      </w:pPr>
      <w:r w:rsidRPr="00C66454">
        <w:rPr>
          <w:rFonts w:ascii="Arial" w:eastAsia="Times New Roman" w:hAnsi="Arial" w:cs="B Nazanin"/>
          <w:b/>
          <w:bCs/>
          <w:color w:val="2E74B5" w:themeColor="accent1" w:themeShade="BF"/>
          <w:sz w:val="24"/>
          <w:szCs w:val="24"/>
          <w:rtl/>
        </w:rPr>
        <w:t>به نظر می رسد در زمان پرمین، هنوز پهنه البرز به صورت یک حوضه کششی کافتی کم عمق درجنوب اقیانوس پالیوتتیس جای داشته و فعالیت ماگمایی آن با زمین ساخت کششی اواخر پالیوزوییک در حاشیه شمالی</w:t>
      </w:r>
      <w:r w:rsidRPr="00C66454">
        <w:rPr>
          <w:rFonts w:ascii="Arial" w:eastAsia="Times New Roman" w:hAnsi="Arial" w:cs="B Nazanin" w:hint="cs"/>
          <w:b/>
          <w:bCs/>
          <w:color w:val="2E74B5" w:themeColor="accent1" w:themeShade="BF"/>
          <w:sz w:val="24"/>
          <w:szCs w:val="24"/>
          <w:rtl/>
        </w:rPr>
        <w:t xml:space="preserve"> </w:t>
      </w:r>
      <w:r w:rsidRPr="00C66454">
        <w:rPr>
          <w:rFonts w:ascii="Arial" w:eastAsia="Times New Roman" w:hAnsi="Arial" w:cs="B Nazanin"/>
          <w:b/>
          <w:bCs/>
          <w:color w:val="2E74B5" w:themeColor="accent1" w:themeShade="BF"/>
          <w:sz w:val="24"/>
          <w:szCs w:val="24"/>
          <w:rtl/>
        </w:rPr>
        <w:t>گندوانا منطبق بوده است</w:t>
      </w:r>
      <w:r w:rsidRPr="00C66454">
        <w:rPr>
          <w:rFonts w:ascii="Arial" w:eastAsia="Times New Roman" w:hAnsi="Arial" w:cs="B Nazanin"/>
          <w:b/>
          <w:bCs/>
          <w:color w:val="1F4E79" w:themeColor="accent1" w:themeShade="80"/>
          <w:sz w:val="24"/>
          <w:szCs w:val="24"/>
        </w:rPr>
        <w:t>.</w:t>
      </w:r>
    </w:p>
    <w:p w:rsidR="00DD2888" w:rsidRDefault="00DD2888">
      <w:pPr>
        <w:rPr>
          <w:rFonts w:ascii="Arial" w:eastAsia="Times New Roman" w:hAnsi="Arial" w:cs="B Nazanin"/>
          <w:b/>
          <w:bCs/>
          <w:color w:val="1F4E79" w:themeColor="accent1" w:themeShade="80"/>
          <w:sz w:val="24"/>
          <w:szCs w:val="24"/>
        </w:rPr>
      </w:pPr>
      <w:r>
        <w:rPr>
          <w:rFonts w:ascii="Arial" w:eastAsia="Times New Roman" w:hAnsi="Arial" w:cs="B Nazanin"/>
          <w:b/>
          <w:bCs/>
          <w:color w:val="1F4E79" w:themeColor="accent1" w:themeShade="80"/>
          <w:sz w:val="24"/>
          <w:szCs w:val="24"/>
        </w:rPr>
        <w:br w:type="page"/>
      </w:r>
    </w:p>
    <w:p w:rsidR="000D37DD" w:rsidRPr="001B38D8" w:rsidRDefault="001B38D8" w:rsidP="001B38D8">
      <w:pPr>
        <w:shd w:val="clear" w:color="auto" w:fill="FCFCFC"/>
        <w:bidi/>
        <w:spacing w:after="0" w:line="240" w:lineRule="auto"/>
        <w:jc w:val="center"/>
        <w:rPr>
          <w:rFonts w:ascii="IRANSans" w:eastAsia="Times New Roman" w:hAnsi="IRANSans" w:cs="B Nazanin"/>
          <w:b/>
          <w:bCs/>
          <w:color w:val="FF0000"/>
          <w:sz w:val="26"/>
          <w:szCs w:val="24"/>
          <w:rtl/>
        </w:rPr>
      </w:pPr>
      <w:r>
        <w:rPr>
          <w:rFonts w:ascii="IRANSans" w:eastAsia="Times New Roman" w:hAnsi="IRANSans" w:cs="B Nazanin" w:hint="cs"/>
          <w:b/>
          <w:bCs/>
          <w:color w:val="FF0000"/>
          <w:sz w:val="26"/>
          <w:szCs w:val="24"/>
          <w:rtl/>
        </w:rPr>
        <w:lastRenderedPageBreak/>
        <w:t xml:space="preserve">پرمین </w:t>
      </w:r>
      <w:r w:rsidRPr="001B38D8">
        <w:rPr>
          <w:rFonts w:ascii="IRANSans" w:eastAsia="Times New Roman" w:hAnsi="IRANSans" w:cs="B Nazanin" w:hint="cs"/>
          <w:b/>
          <w:bCs/>
          <w:color w:val="FF0000"/>
          <w:sz w:val="26"/>
          <w:szCs w:val="24"/>
          <w:rtl/>
        </w:rPr>
        <w:t>در البرز</w:t>
      </w:r>
    </w:p>
    <w:tbl>
      <w:tblPr>
        <w:tblStyle w:val="TableGrid"/>
        <w:bidiVisual/>
        <w:tblW w:w="0" w:type="auto"/>
        <w:tblLook w:val="04A0" w:firstRow="1" w:lastRow="0" w:firstColumn="1" w:lastColumn="0" w:noHBand="0" w:noVBand="1"/>
      </w:tblPr>
      <w:tblGrid>
        <w:gridCol w:w="9350"/>
      </w:tblGrid>
      <w:tr w:rsidR="00DD2888" w:rsidTr="00DD2888">
        <w:tc>
          <w:tcPr>
            <w:tcW w:w="9350" w:type="dxa"/>
          </w:tcPr>
          <w:p w:rsidR="00DD2888" w:rsidRDefault="00DD2888" w:rsidP="00DD2888">
            <w:pPr>
              <w:bidi/>
              <w:jc w:val="center"/>
              <w:rPr>
                <w:rFonts w:ascii="IRANSans" w:eastAsia="Times New Roman" w:hAnsi="IRANSans" w:cs="B Nazanin"/>
                <w:b/>
                <w:bCs/>
                <w:color w:val="000000" w:themeColor="text1"/>
                <w:sz w:val="26"/>
                <w:szCs w:val="24"/>
                <w:rtl/>
              </w:rPr>
            </w:pPr>
            <w:r>
              <w:rPr>
                <w:noProof/>
              </w:rPr>
              <w:drawing>
                <wp:inline distT="0" distB="0" distL="0" distR="0" wp14:anchorId="761726E9" wp14:editId="247B8312">
                  <wp:extent cx="3392595" cy="27311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410664" cy="2745656"/>
                          </a:xfrm>
                          <a:prstGeom prst="rect">
                            <a:avLst/>
                          </a:prstGeom>
                        </pic:spPr>
                      </pic:pic>
                    </a:graphicData>
                  </a:graphic>
                </wp:inline>
              </w:drawing>
            </w:r>
          </w:p>
        </w:tc>
      </w:tr>
      <w:tr w:rsidR="00815E20" w:rsidTr="00DD2888">
        <w:tc>
          <w:tcPr>
            <w:tcW w:w="9350" w:type="dxa"/>
          </w:tcPr>
          <w:p w:rsidR="00815E20" w:rsidRDefault="00815E20" w:rsidP="00F81D7C">
            <w:pPr>
              <w:bidi/>
              <w:jc w:val="both"/>
              <w:rPr>
                <w:noProof/>
              </w:rPr>
            </w:pPr>
            <w:r>
              <w:rPr>
                <w:noProof/>
              </w:rPr>
              <w:drawing>
                <wp:inline distT="0" distB="0" distL="0" distR="0" wp14:anchorId="33CD38A1" wp14:editId="630245E3">
                  <wp:extent cx="5836330" cy="343320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56977" cy="3445353"/>
                          </a:xfrm>
                          <a:prstGeom prst="rect">
                            <a:avLst/>
                          </a:prstGeom>
                        </pic:spPr>
                      </pic:pic>
                    </a:graphicData>
                  </a:graphic>
                </wp:inline>
              </w:drawing>
            </w:r>
          </w:p>
        </w:tc>
      </w:tr>
      <w:tr w:rsidR="00DD2888" w:rsidTr="00DD2888">
        <w:tc>
          <w:tcPr>
            <w:tcW w:w="9350" w:type="dxa"/>
          </w:tcPr>
          <w:p w:rsidR="00DD2888" w:rsidRDefault="00505482" w:rsidP="00815E20">
            <w:pPr>
              <w:bidi/>
              <w:jc w:val="both"/>
              <w:rPr>
                <w:rFonts w:ascii="IRANSans" w:eastAsia="Times New Roman" w:hAnsi="IRANSans" w:cs="B Nazanin"/>
                <w:b/>
                <w:bCs/>
                <w:color w:val="000000" w:themeColor="text1"/>
                <w:sz w:val="26"/>
                <w:szCs w:val="24"/>
                <w:rtl/>
              </w:rPr>
            </w:pPr>
            <w:r>
              <w:rPr>
                <w:rFonts w:ascii="IRANSans" w:eastAsia="Times New Roman" w:hAnsi="IRANSans" w:cs="B Nazanin" w:hint="cs"/>
                <w:b/>
                <w:bCs/>
                <w:color w:val="000000" w:themeColor="text1"/>
                <w:sz w:val="26"/>
                <w:szCs w:val="24"/>
                <w:rtl/>
              </w:rPr>
              <w:t xml:space="preserve">همانطور که قبلاً اشاره شد: </w:t>
            </w:r>
            <w:r w:rsidR="00815E20">
              <w:rPr>
                <w:rFonts w:ascii="IRANSans" w:eastAsia="Times New Roman" w:hAnsi="IRANSans" w:cs="B Nazanin" w:hint="cs"/>
                <w:b/>
                <w:bCs/>
                <w:color w:val="000000" w:themeColor="text1"/>
                <w:sz w:val="26"/>
                <w:szCs w:val="24"/>
                <w:rtl/>
              </w:rPr>
              <w:t>کاظمی، 1398 و کاظمی و همکاران، 1397 ضمن بررسی دقیق توالی پرمین جایگاه سنی دقیق این بازالت</w:t>
            </w:r>
            <w:r w:rsidR="00815E20">
              <w:rPr>
                <w:rFonts w:ascii="IRANSans" w:eastAsia="Times New Roman" w:hAnsi="IRANSans" w:cs="B Nazanin"/>
                <w:b/>
                <w:bCs/>
                <w:color w:val="000000" w:themeColor="text1"/>
                <w:sz w:val="26"/>
                <w:szCs w:val="24"/>
                <w:rtl/>
              </w:rPr>
              <w:softHyphen/>
            </w:r>
            <w:r w:rsidR="00815E20">
              <w:rPr>
                <w:rFonts w:ascii="IRANSans" w:eastAsia="Times New Roman" w:hAnsi="IRANSans" w:cs="B Nazanin" w:hint="cs"/>
                <w:b/>
                <w:bCs/>
                <w:color w:val="000000" w:themeColor="text1"/>
                <w:sz w:val="26"/>
                <w:szCs w:val="24"/>
                <w:rtl/>
              </w:rPr>
              <w:t>ها را بخش بالایی سازند روته در نظر گرفته</w:t>
            </w:r>
            <w:r w:rsidR="00815E20">
              <w:rPr>
                <w:rFonts w:ascii="IRANSans" w:eastAsia="Times New Roman" w:hAnsi="IRANSans" w:cs="B Nazanin"/>
                <w:b/>
                <w:bCs/>
                <w:color w:val="000000" w:themeColor="text1"/>
                <w:sz w:val="26"/>
                <w:szCs w:val="24"/>
                <w:rtl/>
              </w:rPr>
              <w:softHyphen/>
            </w:r>
            <w:r w:rsidR="00815E20">
              <w:rPr>
                <w:rFonts w:ascii="IRANSans" w:eastAsia="Times New Roman" w:hAnsi="IRANSans" w:cs="B Nazanin" w:hint="cs"/>
                <w:b/>
                <w:bCs/>
                <w:color w:val="000000" w:themeColor="text1"/>
                <w:sz w:val="26"/>
                <w:szCs w:val="24"/>
                <w:rtl/>
              </w:rPr>
              <w:t xml:space="preserve">اند. </w:t>
            </w:r>
          </w:p>
        </w:tc>
      </w:tr>
    </w:tbl>
    <w:p w:rsidR="00F81D7C" w:rsidRPr="00E610CB" w:rsidRDefault="00F81D7C" w:rsidP="00F81D7C">
      <w:pPr>
        <w:shd w:val="clear" w:color="auto" w:fill="FCFCFC"/>
        <w:bidi/>
        <w:spacing w:after="0" w:line="240" w:lineRule="auto"/>
        <w:jc w:val="both"/>
        <w:rPr>
          <w:rFonts w:ascii="IRANSans" w:eastAsia="Times New Roman" w:hAnsi="IRANSans" w:cs="B Nazanin"/>
          <w:b/>
          <w:bCs/>
          <w:color w:val="000000" w:themeColor="text1"/>
          <w:sz w:val="26"/>
          <w:szCs w:val="24"/>
        </w:rPr>
      </w:pPr>
    </w:p>
    <w:p w:rsidR="001B38D8" w:rsidRPr="001F259A" w:rsidRDefault="00505482" w:rsidP="001B38D8">
      <w:pPr>
        <w:jc w:val="center"/>
        <w:rPr>
          <w:rFonts w:cs="B Nazanin"/>
          <w:b/>
          <w:bCs/>
          <w:color w:val="FF0000"/>
        </w:rPr>
      </w:pPr>
      <w:r>
        <w:rPr>
          <w:rFonts w:ascii="Times New Roman" w:eastAsia="Times New Roman" w:hAnsi="Times New Roman" w:cs="B Nazanin"/>
          <w:b/>
          <w:bCs/>
          <w:color w:val="FF0000"/>
          <w:sz w:val="24"/>
          <w:szCs w:val="24"/>
          <w:rtl/>
        </w:rPr>
        <w:br w:type="page"/>
      </w:r>
      <w:r w:rsidR="001B38D8" w:rsidRPr="001F259A">
        <w:rPr>
          <w:rFonts w:cs="B Nazanin" w:hint="cs"/>
          <w:b/>
          <w:bCs/>
          <w:color w:val="FF0000"/>
          <w:rtl/>
        </w:rPr>
        <w:lastRenderedPageBreak/>
        <w:t>در البرز</w:t>
      </w:r>
      <w:r w:rsidR="001B38D8">
        <w:rPr>
          <w:rFonts w:cs="B Nazanin" w:hint="cs"/>
          <w:b/>
          <w:bCs/>
          <w:color w:val="FF0000"/>
          <w:rtl/>
        </w:rPr>
        <w:t>پرمین</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B38D8" w:rsidTr="001B38D8">
        <w:tc>
          <w:tcPr>
            <w:tcW w:w="9350" w:type="dxa"/>
          </w:tcPr>
          <w:p w:rsidR="001B38D8" w:rsidRDefault="001B38D8" w:rsidP="0057269B">
            <w:pPr>
              <w:bidi/>
              <w:jc w:val="center"/>
              <w:rPr>
                <w:noProof/>
              </w:rPr>
            </w:pPr>
            <w:r>
              <w:rPr>
                <w:noProof/>
              </w:rPr>
              <w:drawing>
                <wp:inline distT="0" distB="0" distL="0" distR="0" wp14:anchorId="66C320A9" wp14:editId="66C8E030">
                  <wp:extent cx="5391034" cy="5358780"/>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91862" cy="5359603"/>
                          </a:xfrm>
                          <a:prstGeom prst="rect">
                            <a:avLst/>
                          </a:prstGeom>
                        </pic:spPr>
                      </pic:pic>
                    </a:graphicData>
                  </a:graphic>
                </wp:inline>
              </w:drawing>
            </w:r>
          </w:p>
        </w:tc>
      </w:tr>
    </w:tbl>
    <w:p w:rsidR="00505482" w:rsidRDefault="00505482">
      <w:pPr>
        <w:rPr>
          <w:rFonts w:ascii="Times New Roman" w:eastAsia="Times New Roman" w:hAnsi="Times New Roman" w:cs="B Nazanin"/>
          <w:b/>
          <w:bCs/>
          <w:color w:val="FF0000"/>
          <w:sz w:val="24"/>
          <w:szCs w:val="24"/>
          <w:rtl/>
        </w:rPr>
      </w:pPr>
    </w:p>
    <w:p w:rsidR="001B38D8" w:rsidRDefault="001B38D8">
      <w:pPr>
        <w:rPr>
          <w:rFonts w:ascii="Times New Roman" w:eastAsia="Times New Roman" w:hAnsi="Times New Roman" w:cs="B Nazanin"/>
          <w:b/>
          <w:bCs/>
          <w:color w:val="FF0000"/>
          <w:sz w:val="24"/>
          <w:szCs w:val="24"/>
          <w:rtl/>
        </w:rPr>
      </w:pPr>
      <w:r>
        <w:rPr>
          <w:rFonts w:ascii="Times New Roman" w:eastAsia="Times New Roman" w:hAnsi="Times New Roman" w:cs="B Nazanin"/>
          <w:b/>
          <w:bCs/>
          <w:color w:val="FF0000"/>
          <w:sz w:val="24"/>
          <w:szCs w:val="24"/>
          <w:rtl/>
        </w:rPr>
        <w:br w:type="page"/>
      </w:r>
    </w:p>
    <w:p w:rsidR="00BD1FB4" w:rsidRDefault="00BD1FB4" w:rsidP="00BD1FB4">
      <w:pPr>
        <w:shd w:val="clear" w:color="auto" w:fill="FFFFFF"/>
        <w:bidi/>
        <w:spacing w:after="0" w:line="240" w:lineRule="auto"/>
        <w:jc w:val="both"/>
        <w:rPr>
          <w:rFonts w:ascii="Times New Roman" w:eastAsia="Times New Roman" w:hAnsi="Times New Roman" w:cs="B Nazanin"/>
          <w:b/>
          <w:bCs/>
          <w:color w:val="FF0000"/>
          <w:sz w:val="24"/>
          <w:szCs w:val="24"/>
          <w:rtl/>
        </w:rPr>
      </w:pPr>
      <w:r w:rsidRPr="00BD1FB4">
        <w:rPr>
          <w:rFonts w:ascii="Times New Roman" w:eastAsia="Times New Roman" w:hAnsi="Times New Roman" w:cs="B Nazanin" w:hint="cs"/>
          <w:b/>
          <w:bCs/>
          <w:color w:val="FF0000"/>
          <w:sz w:val="24"/>
          <w:szCs w:val="24"/>
          <w:rtl/>
        </w:rPr>
        <w:lastRenderedPageBreak/>
        <w:t>سنگ</w:t>
      </w:r>
      <w:r w:rsidRPr="00BD1FB4">
        <w:rPr>
          <w:rFonts w:ascii="Times New Roman" w:eastAsia="Times New Roman" w:hAnsi="Times New Roman" w:cs="B Nazanin" w:hint="cs"/>
          <w:b/>
          <w:bCs/>
          <w:color w:val="FF0000"/>
          <w:sz w:val="24"/>
          <w:szCs w:val="24"/>
          <w:cs/>
        </w:rPr>
        <w:t>‎</w:t>
      </w:r>
      <w:r w:rsidRPr="00BD1FB4">
        <w:rPr>
          <w:rFonts w:ascii="Times New Roman" w:eastAsia="Times New Roman" w:hAnsi="Times New Roman" w:cs="B Nazanin" w:hint="cs"/>
          <w:b/>
          <w:bCs/>
          <w:color w:val="FF0000"/>
          <w:sz w:val="24"/>
          <w:szCs w:val="24"/>
          <w:rtl/>
        </w:rPr>
        <w:t>هاي آتشفشاني پرمين</w:t>
      </w:r>
      <w:r w:rsidR="00C66454">
        <w:rPr>
          <w:rFonts w:ascii="Times New Roman" w:eastAsia="Times New Roman" w:hAnsi="Times New Roman" w:cs="B Nazanin" w:hint="cs"/>
          <w:b/>
          <w:bCs/>
          <w:color w:val="FF0000"/>
          <w:sz w:val="24"/>
          <w:szCs w:val="24"/>
          <w:rtl/>
        </w:rPr>
        <w:t xml:space="preserve"> (آقانباتی)</w:t>
      </w:r>
      <w:r w:rsidRPr="00BD1FB4">
        <w:rPr>
          <w:rFonts w:ascii="Times New Roman" w:eastAsia="Times New Roman" w:hAnsi="Times New Roman" w:cs="B Nazanin" w:hint="cs"/>
          <w:b/>
          <w:bCs/>
          <w:color w:val="FF0000"/>
          <w:sz w:val="24"/>
          <w:szCs w:val="24"/>
          <w:rtl/>
        </w:rPr>
        <w:t>:</w:t>
      </w:r>
    </w:p>
    <w:p w:rsidR="00BD1FB4" w:rsidRPr="00BD1FB4" w:rsidRDefault="00BD1FB4" w:rsidP="00BA5D7A">
      <w:pPr>
        <w:shd w:val="clear" w:color="auto" w:fill="FFFFFF"/>
        <w:bidi/>
        <w:spacing w:after="0" w:line="240" w:lineRule="auto"/>
        <w:jc w:val="both"/>
        <w:rPr>
          <w:rFonts w:ascii="Tahoma" w:eastAsia="Times New Roman" w:hAnsi="Tahoma" w:cs="B Nazanin"/>
          <w:color w:val="000000"/>
          <w:sz w:val="18"/>
          <w:szCs w:val="18"/>
        </w:rPr>
      </w:pPr>
      <w:r w:rsidRPr="00BD1FB4">
        <w:rPr>
          <w:rFonts w:ascii="Times New Roman" w:eastAsia="Times New Roman" w:hAnsi="Times New Roman" w:cs="B Nazanin" w:hint="cs"/>
          <w:b/>
          <w:bCs/>
          <w:color w:val="000000"/>
          <w:sz w:val="24"/>
          <w:szCs w:val="24"/>
          <w:rtl/>
        </w:rPr>
        <w:t xml:space="preserve">در زون سنندج </w:t>
      </w:r>
      <w:r w:rsidRPr="00BD1FB4">
        <w:rPr>
          <w:rFonts w:ascii="Times New Roman" w:eastAsia="Times New Roman" w:hAnsi="Times New Roman" w:cs="Times New Roman" w:hint="cs"/>
          <w:b/>
          <w:bCs/>
          <w:color w:val="000000"/>
          <w:sz w:val="24"/>
          <w:szCs w:val="24"/>
          <w:rtl/>
        </w:rPr>
        <w:t>–</w:t>
      </w:r>
      <w:r w:rsidRPr="00BD1FB4">
        <w:rPr>
          <w:rFonts w:ascii="Times New Roman" w:eastAsia="Times New Roman" w:hAnsi="Times New Roman" w:cs="B Nazanin" w:hint="cs"/>
          <w:b/>
          <w:bCs/>
          <w:color w:val="000000"/>
          <w:sz w:val="24"/>
          <w:szCs w:val="24"/>
          <w:rtl/>
        </w:rPr>
        <w:t xml:space="preserve"> سيرجان، به ويژه در نواحي گلپايگان، اليگودرز و حاجي</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آباد، بخش بزرگي از سنگ</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 xml:space="preserve">هاي پرمين از نوع بازالت و يا ديابازهاي قليايي با </w:t>
      </w:r>
      <w:r w:rsidR="00BA5D7A">
        <w:rPr>
          <w:rFonts w:ascii="Times New Roman" w:eastAsia="Times New Roman" w:hAnsi="Times New Roman" w:cs="B Nazanin" w:hint="cs"/>
          <w:b/>
          <w:bCs/>
          <w:color w:val="000000"/>
          <w:sz w:val="24"/>
          <w:szCs w:val="24"/>
          <w:rtl/>
        </w:rPr>
        <w:t>ضخامت</w:t>
      </w:r>
      <w:r w:rsidRPr="00BD1FB4">
        <w:rPr>
          <w:rFonts w:ascii="Times New Roman" w:eastAsia="Times New Roman" w:hAnsi="Times New Roman" w:cs="B Nazanin" w:hint="cs"/>
          <w:b/>
          <w:bCs/>
          <w:color w:val="000000"/>
          <w:sz w:val="24"/>
          <w:szCs w:val="24"/>
          <w:rtl/>
        </w:rPr>
        <w:t xml:space="preserve"> و گستردگي زياد </w:t>
      </w:r>
      <w:r w:rsidR="00BA5D7A">
        <w:rPr>
          <w:rFonts w:ascii="Times New Roman" w:eastAsia="Times New Roman" w:hAnsi="Times New Roman" w:cs="B Nazanin" w:hint="cs"/>
          <w:b/>
          <w:bCs/>
          <w:color w:val="000000"/>
          <w:sz w:val="24"/>
          <w:szCs w:val="24"/>
          <w:rtl/>
        </w:rPr>
        <w:t>ه</w:t>
      </w:r>
      <w:r w:rsidRPr="00BD1FB4">
        <w:rPr>
          <w:rFonts w:ascii="Times New Roman" w:eastAsia="Times New Roman" w:hAnsi="Times New Roman" w:cs="B Nazanin" w:hint="cs"/>
          <w:b/>
          <w:bCs/>
          <w:color w:val="000000"/>
          <w:sz w:val="24"/>
          <w:szCs w:val="24"/>
          <w:rtl/>
        </w:rPr>
        <w:t>ست</w:t>
      </w:r>
      <w:r w:rsidR="00BA5D7A">
        <w:rPr>
          <w:rFonts w:ascii="Times New Roman" w:eastAsia="Times New Roman" w:hAnsi="Times New Roman" w:cs="B Nazanin" w:hint="cs"/>
          <w:b/>
          <w:bCs/>
          <w:color w:val="000000"/>
          <w:sz w:val="24"/>
          <w:szCs w:val="24"/>
          <w:rtl/>
        </w:rPr>
        <w:t>ند</w:t>
      </w:r>
      <w:r w:rsidRPr="00BD1FB4">
        <w:rPr>
          <w:rFonts w:ascii="Times New Roman" w:eastAsia="Times New Roman" w:hAnsi="Times New Roman" w:cs="B Nazanin" w:hint="cs"/>
          <w:b/>
          <w:bCs/>
          <w:color w:val="000000"/>
          <w:sz w:val="24"/>
          <w:szCs w:val="24"/>
          <w:rtl/>
        </w:rPr>
        <w:t xml:space="preserve"> و گاه با رسوبات نوع فليش</w:t>
      </w:r>
      <w:r w:rsidR="00BA5D7A">
        <w:rPr>
          <w:rFonts w:ascii="Times New Roman" w:eastAsia="Times New Roman" w:hAnsi="Times New Roman" w:cs="B Nazanin" w:hint="cs"/>
          <w:b/>
          <w:bCs/>
          <w:color w:val="000000"/>
          <w:sz w:val="24"/>
          <w:szCs w:val="24"/>
          <w:rtl/>
        </w:rPr>
        <w:t>ی</w:t>
      </w:r>
      <w:r w:rsidRPr="00BD1FB4">
        <w:rPr>
          <w:rFonts w:ascii="Times New Roman" w:eastAsia="Times New Roman" w:hAnsi="Times New Roman" w:cs="B Nazanin" w:hint="cs"/>
          <w:b/>
          <w:bCs/>
          <w:color w:val="000000"/>
          <w:sz w:val="24"/>
          <w:szCs w:val="24"/>
          <w:rtl/>
        </w:rPr>
        <w:t xml:space="preserve"> همراه</w:t>
      </w:r>
      <w:r w:rsidRPr="00BD1FB4">
        <w:rPr>
          <w:rFonts w:ascii="Times New Roman" w:eastAsia="Times New Roman" w:hAnsi="Times New Roman" w:cs="B Nazanin" w:hint="cs"/>
          <w:b/>
          <w:bCs/>
          <w:color w:val="000000"/>
          <w:sz w:val="24"/>
          <w:szCs w:val="24"/>
          <w:cs/>
        </w:rPr>
        <w:t>‎</w:t>
      </w:r>
      <w:r w:rsidRPr="00BD1FB4">
        <w:rPr>
          <w:rFonts w:ascii="Cambria" w:eastAsia="Times New Roman" w:hAnsi="Cambria" w:cs="Cambria" w:hint="cs"/>
          <w:b/>
          <w:bCs/>
          <w:color w:val="000000"/>
          <w:sz w:val="24"/>
          <w:szCs w:val="24"/>
          <w:rtl/>
        </w:rPr>
        <w:t> </w:t>
      </w:r>
      <w:r w:rsidRPr="00BD1FB4">
        <w:rPr>
          <w:rFonts w:ascii="Times New Roman" w:eastAsia="Times New Roman" w:hAnsi="Times New Roman" w:cs="B Nazanin" w:hint="cs"/>
          <w:b/>
          <w:bCs/>
          <w:color w:val="000000"/>
          <w:sz w:val="24"/>
          <w:szCs w:val="24"/>
          <w:rtl/>
        </w:rPr>
        <w:t>هستند. بر اساس فراواني سنگ</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 xml:space="preserve">هاي آتشفشاني قليايي پرمين در زون سنندج </w:t>
      </w:r>
      <w:r w:rsidRPr="00BD1FB4">
        <w:rPr>
          <w:rFonts w:ascii="Times New Roman" w:eastAsia="Times New Roman" w:hAnsi="Times New Roman" w:cs="Times New Roman" w:hint="cs"/>
          <w:b/>
          <w:bCs/>
          <w:color w:val="000000"/>
          <w:sz w:val="24"/>
          <w:szCs w:val="24"/>
          <w:rtl/>
        </w:rPr>
        <w:t>–</w:t>
      </w:r>
      <w:r w:rsidRPr="00BD1FB4">
        <w:rPr>
          <w:rFonts w:ascii="Times New Roman" w:eastAsia="Times New Roman" w:hAnsi="Times New Roman" w:cs="B Nazanin" w:hint="cs"/>
          <w:b/>
          <w:bCs/>
          <w:color w:val="000000"/>
          <w:sz w:val="24"/>
          <w:szCs w:val="24"/>
          <w:rtl/>
        </w:rPr>
        <w:t xml:space="preserve"> سيرجان </w:t>
      </w:r>
      <w:r w:rsidR="00BA5D7A">
        <w:rPr>
          <w:rFonts w:ascii="Times New Roman" w:eastAsia="Times New Roman" w:hAnsi="Times New Roman" w:cs="B Nazanin" w:hint="cs"/>
          <w:b/>
          <w:bCs/>
          <w:color w:val="000000"/>
          <w:sz w:val="24"/>
          <w:szCs w:val="24"/>
          <w:rtl/>
        </w:rPr>
        <w:t>حتمالاً</w:t>
      </w:r>
      <w:r w:rsidRPr="00BD1FB4">
        <w:rPr>
          <w:rFonts w:ascii="Times New Roman" w:eastAsia="Times New Roman" w:hAnsi="Times New Roman" w:cs="B Nazanin" w:hint="cs"/>
          <w:b/>
          <w:bCs/>
          <w:color w:val="000000"/>
          <w:sz w:val="24"/>
          <w:szCs w:val="24"/>
          <w:rtl/>
        </w:rPr>
        <w:t xml:space="preserve"> فازهاي ديررس هرسي</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نين موجب تجديد فعاليت كافت</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درون قاره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 xml:space="preserve">اي در سنندج </w:t>
      </w:r>
      <w:r w:rsidRPr="00BD1FB4">
        <w:rPr>
          <w:rFonts w:ascii="Times New Roman" w:eastAsia="Times New Roman" w:hAnsi="Times New Roman" w:cs="Times New Roman" w:hint="cs"/>
          <w:b/>
          <w:bCs/>
          <w:color w:val="000000"/>
          <w:sz w:val="24"/>
          <w:szCs w:val="24"/>
          <w:rtl/>
        </w:rPr>
        <w:t>–</w:t>
      </w:r>
      <w:r w:rsidRPr="00BD1FB4">
        <w:rPr>
          <w:rFonts w:ascii="Times New Roman" w:eastAsia="Times New Roman" w:hAnsi="Times New Roman" w:cs="B Nazanin" w:hint="cs"/>
          <w:b/>
          <w:bCs/>
          <w:color w:val="000000"/>
          <w:sz w:val="24"/>
          <w:szCs w:val="24"/>
          <w:rtl/>
        </w:rPr>
        <w:t xml:space="preserve"> سيرجان شده </w:t>
      </w:r>
      <w:r w:rsidR="00BA5D7A">
        <w:rPr>
          <w:rFonts w:ascii="Times New Roman" w:eastAsia="Times New Roman" w:hAnsi="Times New Roman" w:cs="B Nazanin" w:hint="cs"/>
          <w:b/>
          <w:bCs/>
          <w:color w:val="000000"/>
          <w:sz w:val="24"/>
          <w:szCs w:val="24"/>
          <w:rtl/>
        </w:rPr>
        <w:t>و</w:t>
      </w:r>
      <w:r w:rsidRPr="00BD1FB4">
        <w:rPr>
          <w:rFonts w:ascii="Times New Roman" w:eastAsia="Times New Roman" w:hAnsi="Times New Roman" w:cs="B Nazanin" w:hint="cs"/>
          <w:b/>
          <w:bCs/>
          <w:color w:val="000000"/>
          <w:sz w:val="24"/>
          <w:szCs w:val="24"/>
          <w:rtl/>
        </w:rPr>
        <w:t xml:space="preserve"> خود مقدمه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اي براي نازك شدگي پوسته و جدايش صفحة ايران از عربستان بوده است.</w:t>
      </w:r>
    </w:p>
    <w:p w:rsidR="00BD1FB4" w:rsidRPr="00BD1FB4" w:rsidRDefault="00BA5D7A" w:rsidP="00BD1FB4">
      <w:pPr>
        <w:shd w:val="clear" w:color="auto" w:fill="FFFFFF"/>
        <w:bidi/>
        <w:spacing w:after="0" w:line="240" w:lineRule="auto"/>
        <w:jc w:val="both"/>
        <w:rPr>
          <w:rFonts w:ascii="Tahoma" w:eastAsia="Times New Roman" w:hAnsi="Tahoma" w:cs="B Nazanin"/>
          <w:color w:val="000000"/>
          <w:sz w:val="18"/>
          <w:szCs w:val="18"/>
          <w:rtl/>
        </w:rPr>
      </w:pPr>
      <w:r>
        <w:rPr>
          <w:rFonts w:ascii="Times New Roman" w:eastAsia="Times New Roman" w:hAnsi="Times New Roman" w:cs="B Nazanin" w:hint="cs"/>
          <w:b/>
          <w:bCs/>
          <w:color w:val="000000"/>
          <w:sz w:val="24"/>
          <w:szCs w:val="24"/>
          <w:rtl/>
        </w:rPr>
        <w:t>به غیر</w:t>
      </w:r>
      <w:r w:rsidR="00BD1FB4" w:rsidRPr="00BD1FB4">
        <w:rPr>
          <w:rFonts w:ascii="Times New Roman" w:eastAsia="Times New Roman" w:hAnsi="Times New Roman" w:cs="B Nazanin" w:hint="cs"/>
          <w:b/>
          <w:bCs/>
          <w:color w:val="000000"/>
          <w:sz w:val="24"/>
          <w:szCs w:val="24"/>
          <w:rtl/>
        </w:rPr>
        <w:t xml:space="preserve"> از پهنة سنندج </w:t>
      </w:r>
      <w:r w:rsidR="00BD1FB4" w:rsidRPr="00BD1FB4">
        <w:rPr>
          <w:rFonts w:ascii="Times New Roman" w:eastAsia="Times New Roman" w:hAnsi="Times New Roman" w:cs="Times New Roman" w:hint="cs"/>
          <w:b/>
          <w:bCs/>
          <w:color w:val="000000"/>
          <w:sz w:val="24"/>
          <w:szCs w:val="24"/>
          <w:rtl/>
        </w:rPr>
        <w:t>–</w:t>
      </w:r>
      <w:r w:rsidR="00BD1FB4" w:rsidRPr="00BD1FB4">
        <w:rPr>
          <w:rFonts w:ascii="Times New Roman" w:eastAsia="Times New Roman" w:hAnsi="Times New Roman" w:cs="B Nazanin" w:hint="cs"/>
          <w:b/>
          <w:bCs/>
          <w:color w:val="000000"/>
          <w:sz w:val="24"/>
          <w:szCs w:val="24"/>
          <w:rtl/>
        </w:rPr>
        <w:t xml:space="preserve"> سيرجان، در كوه</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هاي البرز، به ويژه در درة چالوس و درة جاجرود، در مرز بالاي سازند روته و يا به صورت ميان</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لايه در سازند نسن، گدازه</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 xml:space="preserve">هاي بازي </w:t>
      </w:r>
      <w:r>
        <w:rPr>
          <w:rFonts w:ascii="Times New Roman" w:eastAsia="Times New Roman" w:hAnsi="Times New Roman" w:cs="B Nazanin" w:hint="cs"/>
          <w:b/>
          <w:bCs/>
          <w:color w:val="000000"/>
          <w:sz w:val="24"/>
          <w:szCs w:val="24"/>
          <w:rtl/>
        </w:rPr>
        <w:t xml:space="preserve">(بازالتی) </w:t>
      </w:r>
      <w:r w:rsidR="00BD1FB4" w:rsidRPr="00BD1FB4">
        <w:rPr>
          <w:rFonts w:ascii="Times New Roman" w:eastAsia="Times New Roman" w:hAnsi="Times New Roman" w:cs="B Nazanin" w:hint="cs"/>
          <w:b/>
          <w:bCs/>
          <w:color w:val="000000"/>
          <w:sz w:val="24"/>
          <w:szCs w:val="24"/>
          <w:rtl/>
        </w:rPr>
        <w:t>وجود دار</w:t>
      </w:r>
      <w:r>
        <w:rPr>
          <w:rFonts w:ascii="Times New Roman" w:eastAsia="Times New Roman" w:hAnsi="Times New Roman" w:cs="B Nazanin" w:hint="cs"/>
          <w:b/>
          <w:bCs/>
          <w:color w:val="000000"/>
          <w:sz w:val="24"/>
          <w:szCs w:val="24"/>
          <w:rtl/>
        </w:rPr>
        <w:t>ن</w:t>
      </w:r>
      <w:r w:rsidR="00BD1FB4" w:rsidRPr="00BD1FB4">
        <w:rPr>
          <w:rFonts w:ascii="Times New Roman" w:eastAsia="Times New Roman" w:hAnsi="Times New Roman" w:cs="B Nazanin" w:hint="cs"/>
          <w:b/>
          <w:bCs/>
          <w:color w:val="000000"/>
          <w:sz w:val="24"/>
          <w:szCs w:val="24"/>
          <w:rtl/>
        </w:rPr>
        <w:t>د كه اغلب در اثر دگرساني به افق</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هاي آهن</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دار و يا عدسي</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هاي بوكسيت ولاتريت تبديل شده</w:t>
      </w:r>
      <w:r w:rsidR="00BD1FB4" w:rsidRPr="00BD1FB4">
        <w:rPr>
          <w:rFonts w:ascii="Times New Roman" w:eastAsia="Times New Roman" w:hAnsi="Times New Roman" w:cs="B Nazanin" w:hint="cs"/>
          <w:b/>
          <w:bCs/>
          <w:color w:val="000000"/>
          <w:sz w:val="24"/>
          <w:szCs w:val="24"/>
          <w:cs/>
        </w:rPr>
        <w:t>‎</w:t>
      </w:r>
      <w:r w:rsidR="00BD1FB4" w:rsidRPr="00BD1FB4">
        <w:rPr>
          <w:rFonts w:ascii="Times New Roman" w:eastAsia="Times New Roman" w:hAnsi="Times New Roman" w:cs="B Nazanin" w:hint="cs"/>
          <w:b/>
          <w:bCs/>
          <w:color w:val="000000"/>
          <w:sz w:val="24"/>
          <w:szCs w:val="24"/>
          <w:rtl/>
        </w:rPr>
        <w:t>اند.</w:t>
      </w:r>
    </w:p>
    <w:p w:rsidR="00BD1FB4" w:rsidRPr="00BD1FB4" w:rsidRDefault="00BD1FB4" w:rsidP="00BD1FB4">
      <w:pPr>
        <w:shd w:val="clear" w:color="auto" w:fill="FFFFFF"/>
        <w:bidi/>
        <w:spacing w:after="0" w:line="240" w:lineRule="auto"/>
        <w:jc w:val="both"/>
        <w:rPr>
          <w:rFonts w:ascii="Tahoma" w:eastAsia="Times New Roman" w:hAnsi="Tahoma" w:cs="B Nazanin"/>
          <w:color w:val="000000"/>
          <w:sz w:val="18"/>
          <w:szCs w:val="18"/>
          <w:rtl/>
        </w:rPr>
      </w:pPr>
      <w:r w:rsidRPr="00BD1FB4">
        <w:rPr>
          <w:rFonts w:ascii="Times New Roman" w:eastAsia="Times New Roman" w:hAnsi="Times New Roman" w:cs="B Nazanin" w:hint="cs"/>
          <w:b/>
          <w:bCs/>
          <w:color w:val="000000"/>
          <w:sz w:val="24"/>
          <w:szCs w:val="24"/>
          <w:rtl/>
        </w:rPr>
        <w:t>در آذربايجان و در ايران مركزي سنگ</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آتشفشاني پرمين گزارش نشده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اند ولي وجود افق</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بوكسيت ولاتريت در نقاط مختلف نواحي مذكور، ممكن است حاصل هوازدگي سنگ</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آتشفشاني پرمين باشد. هرچند هوازدگي سنگ</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كربناتي نيز نقش داشته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اند.</w:t>
      </w:r>
    </w:p>
    <w:p w:rsidR="00BD1FB4" w:rsidRPr="00BD1FB4" w:rsidRDefault="00BD1FB4" w:rsidP="00BD1FB4">
      <w:pPr>
        <w:shd w:val="clear" w:color="auto" w:fill="FFFFFF"/>
        <w:bidi/>
        <w:spacing w:after="0" w:line="240" w:lineRule="auto"/>
        <w:jc w:val="both"/>
        <w:rPr>
          <w:rFonts w:ascii="Tahoma" w:eastAsia="Times New Roman" w:hAnsi="Tahoma" w:cs="B Nazanin"/>
          <w:color w:val="000000"/>
          <w:sz w:val="18"/>
          <w:szCs w:val="18"/>
          <w:rtl/>
        </w:rPr>
      </w:pPr>
      <w:r w:rsidRPr="00BD1FB4">
        <w:rPr>
          <w:rFonts w:ascii="Times New Roman" w:eastAsia="Times New Roman" w:hAnsi="Times New Roman" w:cs="B Nazanin" w:hint="cs"/>
          <w:b/>
          <w:bCs/>
          <w:color w:val="000000"/>
          <w:sz w:val="24"/>
          <w:szCs w:val="24"/>
          <w:rtl/>
        </w:rPr>
        <w:t>در استان چهارمحال و بختياري، در نزديكي دوپُلان، بين سنگ</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پرمين و ترياس زاگرس، رديف به نسبت ضخيمي از بازالت و ريوليت با موقعيت چينه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شناسي بسيار روشن ديده مي</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شود (امامي، 1379).</w:t>
      </w:r>
    </w:p>
    <w:p w:rsidR="0027539A" w:rsidRDefault="00BD1FB4" w:rsidP="00BD1FB4">
      <w:pPr>
        <w:shd w:val="clear" w:color="auto" w:fill="FFFFFF"/>
        <w:bidi/>
        <w:spacing w:after="0" w:line="240" w:lineRule="auto"/>
        <w:jc w:val="both"/>
        <w:rPr>
          <w:rFonts w:ascii="Times New Roman" w:eastAsia="Times New Roman" w:hAnsi="Times New Roman" w:cs="B Nazanin"/>
          <w:b/>
          <w:bCs/>
          <w:color w:val="000000"/>
          <w:sz w:val="24"/>
          <w:szCs w:val="24"/>
          <w:rtl/>
        </w:rPr>
      </w:pPr>
      <w:r w:rsidRPr="00BD1FB4">
        <w:rPr>
          <w:rFonts w:ascii="Times New Roman" w:eastAsia="Times New Roman" w:hAnsi="Times New Roman" w:cs="B Nazanin" w:hint="cs"/>
          <w:b/>
          <w:bCs/>
          <w:color w:val="000000"/>
          <w:sz w:val="24"/>
          <w:szCs w:val="24"/>
          <w:rtl/>
        </w:rPr>
        <w:t>از جنوب باختري مشهد تا شمال خاوري فريمان، تكاپوهاي آتشفشاني پرمين از نوع گدازه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بازالتي و يا ديابازي است كه به رنگ تيره و ساخت بالشي شاخص</w:t>
      </w:r>
      <w:r w:rsidRPr="00BD1FB4">
        <w:rPr>
          <w:rFonts w:ascii="Cambria" w:eastAsia="Times New Roman" w:hAnsi="Cambria" w:cs="Cambria" w:hint="cs"/>
          <w:b/>
          <w:bCs/>
          <w:color w:val="000000"/>
          <w:sz w:val="24"/>
          <w:szCs w:val="24"/>
          <w:rtl/>
        </w:rPr>
        <w:t> </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است. گدازه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 بازي ياد شده بخشي از منشورهاي برافزايشي هستند كه تشكيل آنها در زمين</w:t>
      </w:r>
      <w:r w:rsidR="00BA5D7A">
        <w:rPr>
          <w:rFonts w:ascii="Times New Roman" w:eastAsia="Times New Roman" w:hAnsi="Times New Roman" w:cs="B Nazanin"/>
          <w:b/>
          <w:bCs/>
          <w:color w:val="000000"/>
          <w:sz w:val="24"/>
          <w:szCs w:val="24"/>
          <w:rtl/>
        </w:rPr>
        <w:softHyphen/>
      </w:r>
      <w:r w:rsidRPr="00BD1FB4">
        <w:rPr>
          <w:rFonts w:ascii="Times New Roman" w:eastAsia="Times New Roman" w:hAnsi="Times New Roman" w:cs="B Nazanin" w:hint="cs"/>
          <w:b/>
          <w:bCs/>
          <w:color w:val="000000"/>
          <w:sz w:val="24"/>
          <w:szCs w:val="24"/>
          <w:rtl/>
        </w:rPr>
        <w:t>درز تتيس كهن حتمي است.</w:t>
      </w:r>
    </w:p>
    <w:p w:rsidR="0027539A" w:rsidRDefault="0027539A">
      <w:pPr>
        <w:rPr>
          <w:rFonts w:ascii="Times New Roman" w:eastAsia="Times New Roman" w:hAnsi="Times New Roman" w:cs="B Nazanin"/>
          <w:b/>
          <w:bCs/>
          <w:color w:val="000000"/>
          <w:sz w:val="24"/>
          <w:szCs w:val="24"/>
          <w:rtl/>
        </w:rPr>
      </w:pPr>
      <w:r>
        <w:rPr>
          <w:rFonts w:ascii="Times New Roman" w:eastAsia="Times New Roman" w:hAnsi="Times New Roman" w:cs="B Nazanin"/>
          <w:b/>
          <w:bCs/>
          <w:color w:val="000000"/>
          <w:sz w:val="24"/>
          <w:szCs w:val="24"/>
          <w:rtl/>
        </w:rPr>
        <w:br w:type="page"/>
      </w:r>
    </w:p>
    <w:p w:rsidR="00BD1FB4" w:rsidRDefault="00BD1FB4" w:rsidP="00BD1FB4">
      <w:pPr>
        <w:shd w:val="clear" w:color="auto" w:fill="FFFFFF"/>
        <w:bidi/>
        <w:spacing w:after="0" w:line="240" w:lineRule="auto"/>
        <w:jc w:val="both"/>
        <w:rPr>
          <w:rFonts w:ascii="Times New Roman" w:eastAsia="Times New Roman" w:hAnsi="Times New Roman" w:cs="B Nazanin"/>
          <w:b/>
          <w:bCs/>
          <w:color w:val="000000"/>
          <w:sz w:val="24"/>
          <w:szCs w:val="24"/>
          <w:rtl/>
        </w:rPr>
      </w:pPr>
    </w:p>
    <w:tbl>
      <w:tblPr>
        <w:tblStyle w:val="TableGrid"/>
        <w:bidiVisual/>
        <w:tblW w:w="0" w:type="auto"/>
        <w:tblLook w:val="04A0" w:firstRow="1" w:lastRow="0" w:firstColumn="1" w:lastColumn="0" w:noHBand="0" w:noVBand="1"/>
      </w:tblPr>
      <w:tblGrid>
        <w:gridCol w:w="9350"/>
      </w:tblGrid>
      <w:tr w:rsidR="00F838E6" w:rsidTr="00F838E6">
        <w:tc>
          <w:tcPr>
            <w:tcW w:w="9350" w:type="dxa"/>
          </w:tcPr>
          <w:p w:rsidR="00F838E6" w:rsidRDefault="00F838E6" w:rsidP="00F838E6">
            <w:pPr>
              <w:bidi/>
              <w:jc w:val="both"/>
              <w:rPr>
                <w:rFonts w:ascii="Times New Roman" w:eastAsia="Times New Roman" w:hAnsi="Times New Roman" w:cs="B Nazanin"/>
                <w:b/>
                <w:bCs/>
                <w:color w:val="000000"/>
                <w:sz w:val="24"/>
                <w:szCs w:val="24"/>
                <w:rtl/>
              </w:rPr>
            </w:pPr>
            <w:r>
              <w:rPr>
                <w:rFonts w:ascii="Times New Roman" w:eastAsia="Times New Roman" w:hAnsi="Times New Roman" w:cs="B Nazanin" w:hint="cs"/>
                <w:b/>
                <w:bCs/>
                <w:color w:val="000000"/>
                <w:sz w:val="24"/>
                <w:szCs w:val="24"/>
                <w:rtl/>
              </w:rPr>
              <w:t>مطالعات جدیدی توسط محسن مباشری در قالب رساله دکترا و چند مقاله در ارتباط با سنگ</w:t>
            </w:r>
            <w:r>
              <w:rPr>
                <w:rFonts w:ascii="Times New Roman" w:eastAsia="Times New Roman" w:hAnsi="Times New Roman" w:cs="B Nazanin"/>
                <w:b/>
                <w:bCs/>
                <w:color w:val="000000"/>
                <w:sz w:val="24"/>
                <w:szCs w:val="24"/>
                <w:rtl/>
              </w:rPr>
              <w:softHyphen/>
            </w:r>
            <w:r>
              <w:rPr>
                <w:rFonts w:ascii="Times New Roman" w:eastAsia="Times New Roman" w:hAnsi="Times New Roman" w:cs="B Nazanin" w:hint="cs"/>
                <w:b/>
                <w:bCs/>
                <w:color w:val="000000"/>
                <w:sz w:val="24"/>
                <w:szCs w:val="24"/>
                <w:rtl/>
              </w:rPr>
              <w:t>های آتشفشانی دونین - پرمین شمال شرق ایران صورت گرفته است. علاقمندان برای دستیابی به اطلاعات بیشتر به رساله و مقالات نامبرده و همکارن وی رجوع کنند. گزیده کوتاهی از آنها در زیر نشان داده شده است.</w:t>
            </w:r>
          </w:p>
        </w:tc>
      </w:tr>
      <w:tr w:rsidR="00F838E6" w:rsidTr="00F838E6">
        <w:tc>
          <w:tcPr>
            <w:tcW w:w="9350" w:type="dxa"/>
          </w:tcPr>
          <w:p w:rsidR="00F838E6" w:rsidRDefault="00F838E6" w:rsidP="00D04083">
            <w:pPr>
              <w:bidi/>
              <w:jc w:val="center"/>
              <w:rPr>
                <w:rFonts w:ascii="Times New Roman" w:eastAsia="Times New Roman" w:hAnsi="Times New Roman" w:cs="B Nazanin"/>
                <w:b/>
                <w:bCs/>
                <w:color w:val="000000"/>
                <w:sz w:val="24"/>
                <w:szCs w:val="24"/>
                <w:rtl/>
              </w:rPr>
            </w:pPr>
            <w:r>
              <w:rPr>
                <w:noProof/>
              </w:rPr>
              <w:drawing>
                <wp:inline distT="0" distB="0" distL="0" distR="0" wp14:anchorId="33A9E41F" wp14:editId="64BAA095">
                  <wp:extent cx="5221556" cy="53573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7034"/>
                          <a:stretch/>
                        </pic:blipFill>
                        <pic:spPr bwMode="auto">
                          <a:xfrm>
                            <a:off x="0" y="0"/>
                            <a:ext cx="5235310" cy="5371485"/>
                          </a:xfrm>
                          <a:prstGeom prst="rect">
                            <a:avLst/>
                          </a:prstGeom>
                          <a:ln>
                            <a:noFill/>
                          </a:ln>
                          <a:extLst>
                            <a:ext uri="{53640926-AAD7-44D8-BBD7-CCE9431645EC}">
                              <a14:shadowObscured xmlns:a14="http://schemas.microsoft.com/office/drawing/2010/main"/>
                            </a:ext>
                          </a:extLst>
                        </pic:spPr>
                      </pic:pic>
                    </a:graphicData>
                  </a:graphic>
                </wp:inline>
              </w:drawing>
            </w:r>
          </w:p>
        </w:tc>
      </w:tr>
      <w:tr w:rsidR="00F838E6" w:rsidTr="00F838E6">
        <w:tc>
          <w:tcPr>
            <w:tcW w:w="9350" w:type="dxa"/>
          </w:tcPr>
          <w:p w:rsidR="00F838E6" w:rsidRDefault="00D04083" w:rsidP="00F838E6">
            <w:pPr>
              <w:bidi/>
              <w:jc w:val="both"/>
              <w:rPr>
                <w:noProof/>
              </w:rPr>
            </w:pPr>
            <w:r>
              <w:rPr>
                <w:noProof/>
              </w:rPr>
              <w:drawing>
                <wp:inline distT="0" distB="0" distL="0" distR="0" wp14:anchorId="653B5C8C" wp14:editId="04E96335">
                  <wp:extent cx="5756422" cy="787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28226"/>
                          <a:stretch/>
                        </pic:blipFill>
                        <pic:spPr bwMode="auto">
                          <a:xfrm>
                            <a:off x="0" y="0"/>
                            <a:ext cx="5777740" cy="790391"/>
                          </a:xfrm>
                          <a:prstGeom prst="rect">
                            <a:avLst/>
                          </a:prstGeom>
                          <a:ln>
                            <a:noFill/>
                          </a:ln>
                          <a:extLst>
                            <a:ext uri="{53640926-AAD7-44D8-BBD7-CCE9431645EC}">
                              <a14:shadowObscured xmlns:a14="http://schemas.microsoft.com/office/drawing/2010/main"/>
                            </a:ext>
                          </a:extLst>
                        </pic:spPr>
                      </pic:pic>
                    </a:graphicData>
                  </a:graphic>
                </wp:inline>
              </w:drawing>
            </w:r>
          </w:p>
        </w:tc>
      </w:tr>
    </w:tbl>
    <w:p w:rsidR="00D04083" w:rsidRDefault="00D04083">
      <w:pPr>
        <w:bidi/>
      </w:pPr>
    </w:p>
    <w:tbl>
      <w:tblPr>
        <w:tblStyle w:val="TableGrid"/>
        <w:bidiVisual/>
        <w:tblW w:w="0" w:type="auto"/>
        <w:tblLook w:val="04A0" w:firstRow="1" w:lastRow="0" w:firstColumn="1" w:lastColumn="0" w:noHBand="0" w:noVBand="1"/>
      </w:tblPr>
      <w:tblGrid>
        <w:gridCol w:w="9350"/>
      </w:tblGrid>
      <w:tr w:rsidR="00F838E6" w:rsidTr="00F838E6">
        <w:tc>
          <w:tcPr>
            <w:tcW w:w="9350" w:type="dxa"/>
          </w:tcPr>
          <w:p w:rsidR="00F838E6" w:rsidRDefault="00920AAF" w:rsidP="00F838E6">
            <w:pPr>
              <w:bidi/>
              <w:jc w:val="both"/>
              <w:rPr>
                <w:noProof/>
              </w:rPr>
            </w:pPr>
            <w:r>
              <w:rPr>
                <w:noProof/>
              </w:rPr>
              <w:lastRenderedPageBreak/>
              <w:drawing>
                <wp:inline distT="0" distB="0" distL="0" distR="0" wp14:anchorId="69AD52B6" wp14:editId="608BBB09">
                  <wp:extent cx="5943600" cy="65811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6581140"/>
                          </a:xfrm>
                          <a:prstGeom prst="rect">
                            <a:avLst/>
                          </a:prstGeom>
                        </pic:spPr>
                      </pic:pic>
                    </a:graphicData>
                  </a:graphic>
                </wp:inline>
              </w:drawing>
            </w:r>
          </w:p>
        </w:tc>
      </w:tr>
    </w:tbl>
    <w:p w:rsidR="00F838E6" w:rsidRDefault="00F838E6" w:rsidP="00F838E6">
      <w:pPr>
        <w:shd w:val="clear" w:color="auto" w:fill="FFFFFF"/>
        <w:bidi/>
        <w:spacing w:after="0" w:line="240" w:lineRule="auto"/>
        <w:jc w:val="both"/>
        <w:rPr>
          <w:rFonts w:ascii="Times New Roman" w:eastAsia="Times New Roman" w:hAnsi="Times New Roman" w:cs="B Nazanin"/>
          <w:b/>
          <w:bCs/>
          <w:color w:val="000000"/>
          <w:sz w:val="24"/>
          <w:szCs w:val="24"/>
          <w:rtl/>
        </w:rPr>
      </w:pPr>
    </w:p>
    <w:p w:rsidR="00F96982" w:rsidRPr="00BD1FB4" w:rsidRDefault="00F96982" w:rsidP="00F96982">
      <w:pPr>
        <w:shd w:val="clear" w:color="auto" w:fill="FFFFFF"/>
        <w:bidi/>
        <w:spacing w:after="0" w:line="240" w:lineRule="auto"/>
        <w:jc w:val="both"/>
        <w:rPr>
          <w:rFonts w:ascii="Tahoma" w:eastAsia="Times New Roman" w:hAnsi="Tahoma" w:cs="B Nazanin"/>
          <w:color w:val="000000"/>
          <w:sz w:val="18"/>
          <w:szCs w:val="18"/>
          <w:rtl/>
        </w:rPr>
      </w:pPr>
    </w:p>
    <w:p w:rsidR="00BD1FB4" w:rsidRPr="00BD1FB4" w:rsidRDefault="00BD1FB4" w:rsidP="00BD1FB4">
      <w:pPr>
        <w:shd w:val="clear" w:color="auto" w:fill="FFFFFF"/>
        <w:bidi/>
        <w:spacing w:after="0" w:line="240" w:lineRule="auto"/>
        <w:jc w:val="both"/>
        <w:rPr>
          <w:rFonts w:ascii="Tahoma" w:eastAsia="Times New Roman" w:hAnsi="Tahoma" w:cs="B Nazanin"/>
          <w:color w:val="000000"/>
          <w:sz w:val="18"/>
          <w:szCs w:val="18"/>
          <w:rtl/>
        </w:rPr>
      </w:pPr>
      <w:r w:rsidRPr="00BD1FB4">
        <w:rPr>
          <w:rFonts w:ascii="Times New Roman" w:eastAsia="Times New Roman" w:hAnsi="Times New Roman" w:cs="B Nazanin" w:hint="cs"/>
          <w:b/>
          <w:bCs/>
          <w:color w:val="000000"/>
          <w:sz w:val="24"/>
          <w:szCs w:val="24"/>
          <w:rtl/>
        </w:rPr>
        <w:t>مؤمن</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 xml:space="preserve">زاده (1360)، به يك فاز فلززايي به سن پرمين باور دارد كه مواد معدني قابل توجه آن در البرز از نوع سرب، روي، باريت و نقره است. كانسار سرب و نقرة دونا </w:t>
      </w:r>
      <w:r w:rsidRPr="00BD1FB4">
        <w:rPr>
          <w:rFonts w:ascii="Times New Roman" w:eastAsia="Times New Roman" w:hAnsi="Times New Roman" w:cs="Times New Roman" w:hint="cs"/>
          <w:b/>
          <w:bCs/>
          <w:color w:val="000000"/>
          <w:sz w:val="24"/>
          <w:szCs w:val="24"/>
          <w:rtl/>
        </w:rPr>
        <w:t>–</w:t>
      </w:r>
      <w:r w:rsidRPr="00BD1FB4">
        <w:rPr>
          <w:rFonts w:ascii="Times New Roman" w:eastAsia="Times New Roman" w:hAnsi="Times New Roman" w:cs="B Nazanin" w:hint="cs"/>
          <w:b/>
          <w:bCs/>
          <w:color w:val="000000"/>
          <w:sz w:val="24"/>
          <w:szCs w:val="24"/>
          <w:rtl/>
        </w:rPr>
        <w:t xml:space="preserve"> اليكا در البرز مركزي و انجيرة يزد و به احتمال، سياه كوه عقدا در ايران مركزي، نمونه</w:t>
      </w:r>
      <w:r w:rsidRPr="00BD1FB4">
        <w:rPr>
          <w:rFonts w:ascii="Times New Roman" w:eastAsia="Times New Roman" w:hAnsi="Times New Roman" w:cs="B Nazanin" w:hint="cs"/>
          <w:b/>
          <w:bCs/>
          <w:color w:val="000000"/>
          <w:sz w:val="24"/>
          <w:szCs w:val="24"/>
          <w:cs/>
        </w:rPr>
        <w:t>‎‎</w:t>
      </w:r>
      <w:r w:rsidRPr="00BD1FB4">
        <w:rPr>
          <w:rFonts w:ascii="Times New Roman" w:eastAsia="Times New Roman" w:hAnsi="Times New Roman" w:cs="B Nazanin" w:hint="cs"/>
          <w:b/>
          <w:bCs/>
          <w:color w:val="000000"/>
          <w:sz w:val="24"/>
          <w:szCs w:val="24"/>
          <w:rtl/>
        </w:rPr>
        <w:t>هايي از كانسارهاي همزاد آتشفشاني پرمين هستند.</w:t>
      </w:r>
    </w:p>
    <w:p w:rsidR="00E610CB" w:rsidRPr="00E610CB" w:rsidRDefault="00E610CB" w:rsidP="00E610CB">
      <w:pPr>
        <w:shd w:val="clear" w:color="auto" w:fill="FFFFFF"/>
        <w:bidi/>
        <w:spacing w:after="150" w:line="240" w:lineRule="auto"/>
        <w:rPr>
          <w:rFonts w:ascii="Arial" w:eastAsia="Times New Roman" w:hAnsi="Arial" w:cs="Arial"/>
          <w:color w:val="333333"/>
          <w:sz w:val="21"/>
          <w:szCs w:val="21"/>
          <w:rtl/>
        </w:rPr>
      </w:pPr>
    </w:p>
    <w:p w:rsidR="001D10E7" w:rsidRDefault="001D10E7">
      <w:pPr>
        <w:rPr>
          <w:rFonts w:ascii="IRANSans" w:eastAsia="Times New Roman" w:hAnsi="IRANSans" w:cs="B Nazanin"/>
          <w:b/>
          <w:bCs/>
          <w:color w:val="FF0000"/>
          <w:sz w:val="21"/>
          <w:szCs w:val="21"/>
          <w:rtl/>
        </w:rPr>
      </w:pPr>
      <w:r>
        <w:rPr>
          <w:rFonts w:ascii="IRANSans" w:eastAsia="Times New Roman" w:hAnsi="IRANSans" w:cs="B Nazanin"/>
          <w:b/>
          <w:bCs/>
          <w:color w:val="FF0000"/>
          <w:sz w:val="21"/>
          <w:szCs w:val="21"/>
          <w:rtl/>
        </w:rPr>
        <w:br w:type="page"/>
      </w:r>
    </w:p>
    <w:p w:rsidR="00173B23" w:rsidRDefault="00732C6B" w:rsidP="001B38D8">
      <w:pPr>
        <w:shd w:val="clear" w:color="auto" w:fill="FCFCFC"/>
        <w:bidi/>
        <w:spacing w:after="0" w:line="240" w:lineRule="auto"/>
        <w:jc w:val="center"/>
        <w:rPr>
          <w:rFonts w:ascii="IRANSans" w:eastAsia="Times New Roman" w:hAnsi="IRANSans" w:cs="B Nazanin"/>
          <w:b/>
          <w:bCs/>
          <w:color w:val="FF0000"/>
          <w:sz w:val="25"/>
          <w:szCs w:val="24"/>
          <w:rtl/>
        </w:rPr>
      </w:pPr>
      <w:r w:rsidRPr="00796D9F">
        <w:rPr>
          <w:rFonts w:ascii="IRANSans" w:eastAsia="Times New Roman" w:hAnsi="IRANSans" w:cs="B Nazanin" w:hint="cs"/>
          <w:b/>
          <w:bCs/>
          <w:color w:val="FF0000"/>
          <w:sz w:val="25"/>
          <w:szCs w:val="24"/>
          <w:highlight w:val="yellow"/>
          <w:rtl/>
        </w:rPr>
        <w:lastRenderedPageBreak/>
        <w:t>ماگماتیسم</w:t>
      </w:r>
      <w:r w:rsidR="001B38D8" w:rsidRPr="00796D9F">
        <w:rPr>
          <w:rFonts w:ascii="IRANSans" w:eastAsia="Times New Roman" w:hAnsi="IRANSans" w:cs="B Nazanin" w:hint="cs"/>
          <w:b/>
          <w:bCs/>
          <w:color w:val="FF0000"/>
          <w:sz w:val="25"/>
          <w:szCs w:val="24"/>
          <w:highlight w:val="yellow"/>
          <w:rtl/>
        </w:rPr>
        <w:t xml:space="preserve"> گرانیتوئیدی</w:t>
      </w:r>
      <w:r w:rsidR="001D10E7" w:rsidRPr="00796D9F">
        <w:rPr>
          <w:rFonts w:ascii="IRANSans" w:eastAsia="Times New Roman" w:hAnsi="IRANSans" w:cs="B Nazanin" w:hint="cs"/>
          <w:b/>
          <w:bCs/>
          <w:color w:val="FF0000"/>
          <w:sz w:val="25"/>
          <w:szCs w:val="24"/>
          <w:highlight w:val="yellow"/>
          <w:rtl/>
        </w:rPr>
        <w:t xml:space="preserve"> کربونیفر - پرمین</w:t>
      </w:r>
      <w:r w:rsidRPr="00796D9F">
        <w:rPr>
          <w:rFonts w:ascii="IRANSans" w:eastAsia="Times New Roman" w:hAnsi="IRANSans" w:cs="B Nazanin" w:hint="cs"/>
          <w:b/>
          <w:bCs/>
          <w:color w:val="FF0000"/>
          <w:sz w:val="25"/>
          <w:szCs w:val="24"/>
          <w:highlight w:val="yellow"/>
          <w:rtl/>
        </w:rPr>
        <w:t xml:space="preserve"> در </w:t>
      </w:r>
      <w:r w:rsidR="001B38D8" w:rsidRPr="00796D9F">
        <w:rPr>
          <w:rFonts w:ascii="IRANSans" w:eastAsia="Times New Roman" w:hAnsi="IRANSans" w:cs="B Nazanin" w:hint="cs"/>
          <w:b/>
          <w:bCs/>
          <w:color w:val="FF0000"/>
          <w:sz w:val="25"/>
          <w:szCs w:val="24"/>
          <w:highlight w:val="yellow"/>
          <w:rtl/>
        </w:rPr>
        <w:t xml:space="preserve">البرز، </w:t>
      </w:r>
      <w:r w:rsidRPr="00796D9F">
        <w:rPr>
          <w:rFonts w:ascii="IRANSans" w:eastAsia="Times New Roman" w:hAnsi="IRANSans" w:cs="B Nazanin" w:hint="cs"/>
          <w:b/>
          <w:bCs/>
          <w:color w:val="FF0000"/>
          <w:sz w:val="25"/>
          <w:szCs w:val="24"/>
          <w:highlight w:val="yellow"/>
          <w:rtl/>
        </w:rPr>
        <w:t>سنندج سیرجان و آذربایجان</w:t>
      </w:r>
    </w:p>
    <w:p w:rsidR="00796D9F" w:rsidRPr="00796D9F" w:rsidRDefault="00796D9F" w:rsidP="00796D9F">
      <w:pPr>
        <w:shd w:val="clear" w:color="auto" w:fill="FCFCFC"/>
        <w:bidi/>
        <w:spacing w:after="0" w:line="240" w:lineRule="auto"/>
        <w:jc w:val="center"/>
        <w:rPr>
          <w:rFonts w:ascii="IRANSans" w:eastAsia="Times New Roman" w:hAnsi="IRANSans" w:cs="B Nazanin"/>
          <w:b/>
          <w:bCs/>
          <w:color w:val="FF0000"/>
          <w:sz w:val="25"/>
          <w:szCs w:val="24"/>
          <w:rtl/>
        </w:rPr>
      </w:pPr>
    </w:p>
    <w:p w:rsidR="002B3EAA" w:rsidRDefault="008D69CD" w:rsidP="002B3EAA">
      <w:pPr>
        <w:shd w:val="clear" w:color="auto" w:fill="FCFCFC"/>
        <w:bidi/>
        <w:spacing w:after="0" w:line="240" w:lineRule="auto"/>
        <w:jc w:val="center"/>
        <w:rPr>
          <w:rFonts w:ascii="IRANSans" w:eastAsia="Times New Roman" w:hAnsi="IRANSans" w:cs="B Nazanin"/>
          <w:b/>
          <w:bCs/>
          <w:color w:val="FF0000"/>
          <w:sz w:val="25"/>
          <w:szCs w:val="24"/>
          <w:rtl/>
        </w:rPr>
      </w:pPr>
      <w:r w:rsidRPr="00796D9F">
        <w:rPr>
          <w:rFonts w:ascii="IRANSans" w:eastAsia="Times New Roman" w:hAnsi="IRANSans" w:cs="B Nazanin" w:hint="cs"/>
          <w:b/>
          <w:bCs/>
          <w:color w:val="FF0000"/>
          <w:sz w:val="25"/>
          <w:szCs w:val="24"/>
          <w:rtl/>
        </w:rPr>
        <w:t>بر اساس تع</w:t>
      </w:r>
      <w:r w:rsidR="00024B04">
        <w:rPr>
          <w:rFonts w:ascii="IRANSans" w:eastAsia="Times New Roman" w:hAnsi="IRANSans" w:cs="B Nazanin" w:hint="cs"/>
          <w:b/>
          <w:bCs/>
          <w:color w:val="FF0000"/>
          <w:sz w:val="25"/>
          <w:szCs w:val="24"/>
          <w:rtl/>
        </w:rPr>
        <w:t>ی</w:t>
      </w:r>
      <w:r w:rsidRPr="00796D9F">
        <w:rPr>
          <w:rFonts w:ascii="IRANSans" w:eastAsia="Times New Roman" w:hAnsi="IRANSans" w:cs="B Nazanin" w:hint="cs"/>
          <w:b/>
          <w:bCs/>
          <w:color w:val="FF0000"/>
          <w:sz w:val="25"/>
          <w:szCs w:val="24"/>
          <w:rtl/>
        </w:rPr>
        <w:t xml:space="preserve">ین سن های رادیومتری صورت گرفته به روش اورانیم </w:t>
      </w:r>
      <w:r w:rsidRPr="00796D9F">
        <w:rPr>
          <w:rFonts w:ascii="Times New Roman" w:eastAsia="Times New Roman" w:hAnsi="Times New Roman" w:cs="Times New Roman" w:hint="cs"/>
          <w:b/>
          <w:bCs/>
          <w:color w:val="FF0000"/>
          <w:sz w:val="24"/>
          <w:szCs w:val="24"/>
          <w:rtl/>
        </w:rPr>
        <w:t>–</w:t>
      </w:r>
      <w:r w:rsidRPr="00796D9F">
        <w:rPr>
          <w:rFonts w:ascii="IRANSans" w:eastAsia="Times New Roman" w:hAnsi="IRANSans" w:cs="B Nazanin" w:hint="cs"/>
          <w:b/>
          <w:bCs/>
          <w:color w:val="FF0000"/>
          <w:sz w:val="25"/>
          <w:szCs w:val="24"/>
          <w:rtl/>
        </w:rPr>
        <w:t xml:space="preserve"> سرب چند توده نفوذی که تعلق داشتن آنها</w:t>
      </w:r>
    </w:p>
    <w:p w:rsidR="008D69CD" w:rsidRPr="00796D9F" w:rsidRDefault="008D69CD" w:rsidP="002B3EAA">
      <w:pPr>
        <w:shd w:val="clear" w:color="auto" w:fill="FCFCFC"/>
        <w:bidi/>
        <w:spacing w:after="0" w:line="240" w:lineRule="auto"/>
        <w:jc w:val="center"/>
        <w:rPr>
          <w:rFonts w:ascii="IRANSans" w:eastAsia="Times New Roman" w:hAnsi="IRANSans" w:cs="B Nazanin"/>
          <w:b/>
          <w:bCs/>
          <w:color w:val="FF0000"/>
          <w:sz w:val="25"/>
          <w:szCs w:val="24"/>
          <w:rtl/>
        </w:rPr>
      </w:pPr>
      <w:r w:rsidRPr="00796D9F">
        <w:rPr>
          <w:rFonts w:ascii="IRANSans" w:eastAsia="Times New Roman" w:hAnsi="IRANSans" w:cs="B Nazanin" w:hint="cs"/>
          <w:b/>
          <w:bCs/>
          <w:color w:val="FF0000"/>
          <w:sz w:val="25"/>
          <w:szCs w:val="24"/>
          <w:rtl/>
        </w:rPr>
        <w:t>به بازه زمانی پرمین تقریباً قطعی شده است عبارتند از:</w:t>
      </w:r>
    </w:p>
    <w:p w:rsidR="00796D9F" w:rsidRDefault="00796D9F" w:rsidP="00796D9F">
      <w:pPr>
        <w:shd w:val="clear" w:color="auto" w:fill="FCFCFC"/>
        <w:bidi/>
        <w:spacing w:after="0" w:line="240" w:lineRule="auto"/>
        <w:jc w:val="center"/>
        <w:rPr>
          <w:rFonts w:ascii="IRANSans" w:eastAsia="Times New Roman" w:hAnsi="IRANSans" w:cs="B Nazanin"/>
          <w:b/>
          <w:bCs/>
          <w:color w:val="000000" w:themeColor="text1"/>
          <w:sz w:val="27"/>
          <w:szCs w:val="28"/>
          <w:rtl/>
        </w:rPr>
      </w:pPr>
    </w:p>
    <w:p w:rsidR="00796D9F" w:rsidRDefault="008D69CD" w:rsidP="00796D9F">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1B38D8">
        <w:rPr>
          <w:rFonts w:ascii="IRANSans" w:eastAsia="Times New Roman" w:hAnsi="IRANSans" w:cs="B Nazanin" w:hint="cs"/>
          <w:b/>
          <w:bCs/>
          <w:color w:val="000000" w:themeColor="text1"/>
          <w:sz w:val="27"/>
          <w:szCs w:val="28"/>
          <w:rtl/>
        </w:rPr>
        <w:t>توده گرانیتوئیدی تویه دروار،</w:t>
      </w:r>
    </w:p>
    <w:p w:rsidR="008D69CD" w:rsidRDefault="008D69CD" w:rsidP="00796D9F">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1B38D8">
        <w:rPr>
          <w:rFonts w:ascii="IRANSans" w:eastAsia="Times New Roman" w:hAnsi="IRANSans" w:cs="B Nazanin" w:hint="cs"/>
          <w:b/>
          <w:bCs/>
          <w:color w:val="000000" w:themeColor="text1"/>
          <w:sz w:val="27"/>
          <w:szCs w:val="28"/>
          <w:rtl/>
        </w:rPr>
        <w:t>جنوب غرب دامغان در پهنه ساختاری البرز</w:t>
      </w:r>
    </w:p>
    <w:p w:rsidR="00796D9F" w:rsidRPr="001B38D8" w:rsidRDefault="00755560" w:rsidP="00755560">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755560">
        <w:rPr>
          <w:rFonts w:ascii="IRANSans" w:eastAsia="Times New Roman" w:hAnsi="IRANSans" w:cs="B Nazanin" w:hint="cs"/>
          <w:b/>
          <w:bCs/>
          <w:color w:val="000000" w:themeColor="text1"/>
          <w:sz w:val="27"/>
          <w:szCs w:val="28"/>
          <w:highlight w:val="yellow"/>
          <w:rtl/>
        </w:rPr>
        <w:t xml:space="preserve">سن 3 </w:t>
      </w:r>
      <w:r w:rsidRPr="00755560">
        <w:rPr>
          <w:rFonts w:ascii="Times New Roman" w:eastAsia="Times New Roman" w:hAnsi="Times New Roman" w:cs="Times New Roman"/>
          <w:b/>
          <w:bCs/>
          <w:color w:val="000000" w:themeColor="text1"/>
          <w:sz w:val="27"/>
          <w:szCs w:val="28"/>
          <w:highlight w:val="yellow"/>
          <w:rtl/>
        </w:rPr>
        <w:t>±</w:t>
      </w:r>
      <w:r w:rsidRPr="00755560">
        <w:rPr>
          <w:rFonts w:ascii="IRANSans" w:eastAsia="Times New Roman" w:hAnsi="IRANSans" w:cs="B Nazanin" w:hint="cs"/>
          <w:b/>
          <w:bCs/>
          <w:color w:val="000000" w:themeColor="text1"/>
          <w:sz w:val="27"/>
          <w:szCs w:val="28"/>
          <w:highlight w:val="yellow"/>
          <w:rtl/>
        </w:rPr>
        <w:t xml:space="preserve"> 325 میلیون سال</w:t>
      </w:r>
    </w:p>
    <w:p w:rsidR="00755560" w:rsidRDefault="00755560" w:rsidP="00796D9F">
      <w:pPr>
        <w:shd w:val="clear" w:color="auto" w:fill="FCFCFC"/>
        <w:bidi/>
        <w:spacing w:after="0" w:line="240" w:lineRule="auto"/>
        <w:jc w:val="center"/>
        <w:rPr>
          <w:rFonts w:ascii="IRANSans" w:eastAsia="Times New Roman" w:hAnsi="IRANSans" w:cs="B Nazanin"/>
          <w:b/>
          <w:bCs/>
          <w:color w:val="FF0000"/>
          <w:sz w:val="27"/>
          <w:szCs w:val="28"/>
          <w:rtl/>
        </w:rPr>
      </w:pPr>
    </w:p>
    <w:p w:rsidR="00796D9F" w:rsidRDefault="008D69CD" w:rsidP="00755560">
      <w:pPr>
        <w:shd w:val="clear" w:color="auto" w:fill="FCFCFC"/>
        <w:bidi/>
        <w:spacing w:after="0" w:line="240" w:lineRule="auto"/>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توده گرانیتوئیدی حسن رباط، جنوب شرق گلپایگان</w:t>
      </w:r>
    </w:p>
    <w:p w:rsidR="008D69CD" w:rsidRDefault="008D69CD" w:rsidP="00796D9F">
      <w:pPr>
        <w:shd w:val="clear" w:color="auto" w:fill="FCFCFC"/>
        <w:bidi/>
        <w:spacing w:after="0" w:line="240" w:lineRule="auto"/>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 xml:space="preserve">در پهنه ساختاری سنندج </w:t>
      </w:r>
      <w:r w:rsidRPr="001B38D8">
        <w:rPr>
          <w:rFonts w:ascii="Times New Roman" w:eastAsia="Times New Roman" w:hAnsi="Times New Roman" w:cs="Times New Roman" w:hint="cs"/>
          <w:b/>
          <w:bCs/>
          <w:color w:val="FF0000"/>
          <w:sz w:val="28"/>
          <w:szCs w:val="28"/>
          <w:rtl/>
        </w:rPr>
        <w:t>–</w:t>
      </w:r>
      <w:r w:rsidRPr="001B38D8">
        <w:rPr>
          <w:rFonts w:ascii="IRANSans" w:eastAsia="Times New Roman" w:hAnsi="IRANSans" w:cs="B Nazanin" w:hint="cs"/>
          <w:b/>
          <w:bCs/>
          <w:color w:val="FF0000"/>
          <w:sz w:val="27"/>
          <w:szCs w:val="28"/>
          <w:rtl/>
        </w:rPr>
        <w:t xml:space="preserve"> سیرجان</w:t>
      </w:r>
    </w:p>
    <w:p w:rsidR="00755560" w:rsidRDefault="00755560" w:rsidP="00755560">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755560">
        <w:rPr>
          <w:rFonts w:ascii="IRANSans" w:eastAsia="Times New Roman" w:hAnsi="IRANSans" w:cs="B Nazanin" w:hint="cs"/>
          <w:b/>
          <w:bCs/>
          <w:color w:val="000000" w:themeColor="text1"/>
          <w:sz w:val="27"/>
          <w:szCs w:val="28"/>
          <w:highlight w:val="yellow"/>
          <w:rtl/>
        </w:rPr>
        <w:t xml:space="preserve">سن </w:t>
      </w:r>
      <w:r>
        <w:rPr>
          <w:rFonts w:ascii="IRANSans" w:eastAsia="Times New Roman" w:hAnsi="IRANSans" w:cs="B Nazanin" w:hint="cs"/>
          <w:b/>
          <w:bCs/>
          <w:color w:val="000000" w:themeColor="text1"/>
          <w:sz w:val="27"/>
          <w:szCs w:val="28"/>
          <w:highlight w:val="yellow"/>
          <w:rtl/>
        </w:rPr>
        <w:t>6/3</w:t>
      </w:r>
      <w:r w:rsidRPr="00755560">
        <w:rPr>
          <w:rFonts w:ascii="IRANSans" w:eastAsia="Times New Roman" w:hAnsi="IRANSans" w:cs="B Nazanin" w:hint="cs"/>
          <w:b/>
          <w:bCs/>
          <w:color w:val="000000" w:themeColor="text1"/>
          <w:sz w:val="27"/>
          <w:szCs w:val="28"/>
          <w:highlight w:val="yellow"/>
          <w:rtl/>
        </w:rPr>
        <w:t xml:space="preserve"> </w:t>
      </w:r>
      <w:r w:rsidRPr="00755560">
        <w:rPr>
          <w:rFonts w:ascii="Times New Roman" w:eastAsia="Times New Roman" w:hAnsi="Times New Roman" w:cs="Times New Roman"/>
          <w:b/>
          <w:bCs/>
          <w:color w:val="000000" w:themeColor="text1"/>
          <w:sz w:val="27"/>
          <w:szCs w:val="28"/>
          <w:highlight w:val="yellow"/>
          <w:rtl/>
        </w:rPr>
        <w:t>±</w:t>
      </w:r>
      <w:r w:rsidRPr="00755560">
        <w:rPr>
          <w:rFonts w:ascii="IRANSans" w:eastAsia="Times New Roman" w:hAnsi="IRANSans" w:cs="B Nazanin" w:hint="cs"/>
          <w:b/>
          <w:bCs/>
          <w:color w:val="000000" w:themeColor="text1"/>
          <w:sz w:val="27"/>
          <w:szCs w:val="28"/>
          <w:highlight w:val="yellow"/>
          <w:rtl/>
        </w:rPr>
        <w:t xml:space="preserve"> </w:t>
      </w:r>
      <w:r>
        <w:rPr>
          <w:rFonts w:ascii="IRANSans" w:eastAsia="Times New Roman" w:hAnsi="IRANSans" w:cs="B Nazanin" w:hint="cs"/>
          <w:b/>
          <w:bCs/>
          <w:color w:val="000000" w:themeColor="text1"/>
          <w:sz w:val="27"/>
          <w:szCs w:val="28"/>
          <w:highlight w:val="yellow"/>
          <w:rtl/>
        </w:rPr>
        <w:t>3/288</w:t>
      </w:r>
      <w:r w:rsidRPr="00755560">
        <w:rPr>
          <w:rFonts w:ascii="IRANSans" w:eastAsia="Times New Roman" w:hAnsi="IRANSans" w:cs="B Nazanin" w:hint="cs"/>
          <w:b/>
          <w:bCs/>
          <w:color w:val="000000" w:themeColor="text1"/>
          <w:sz w:val="27"/>
          <w:szCs w:val="28"/>
          <w:highlight w:val="yellow"/>
          <w:rtl/>
        </w:rPr>
        <w:t xml:space="preserve"> میلیون سال</w:t>
      </w:r>
    </w:p>
    <w:p w:rsidR="00EE0F5D" w:rsidRPr="001B38D8" w:rsidRDefault="00EE0F5D" w:rsidP="00EE0F5D">
      <w:pPr>
        <w:shd w:val="clear" w:color="auto" w:fill="FCFCFC"/>
        <w:bidi/>
        <w:spacing w:after="0" w:line="240" w:lineRule="auto"/>
        <w:jc w:val="center"/>
        <w:rPr>
          <w:rFonts w:ascii="IRANSans" w:eastAsia="Times New Roman" w:hAnsi="IRANSans" w:cs="B Nazanin"/>
          <w:b/>
          <w:bCs/>
          <w:color w:val="000000" w:themeColor="text1"/>
          <w:sz w:val="27"/>
          <w:szCs w:val="28"/>
          <w:rtl/>
        </w:rPr>
      </w:pPr>
    </w:p>
    <w:p w:rsidR="00796D9F" w:rsidRPr="001B38D8" w:rsidRDefault="00796D9F" w:rsidP="00796D9F">
      <w:pPr>
        <w:shd w:val="clear" w:color="auto" w:fill="FCFCFC"/>
        <w:bidi/>
        <w:spacing w:after="0" w:line="240" w:lineRule="auto"/>
        <w:jc w:val="both"/>
        <w:rPr>
          <w:rFonts w:ascii="IRANSans" w:eastAsia="Times New Roman" w:hAnsi="IRANSans" w:cs="B Nazanin"/>
          <w:b/>
          <w:bCs/>
          <w:color w:val="FF0000"/>
          <w:sz w:val="27"/>
          <w:szCs w:val="28"/>
          <w:rtl/>
        </w:rPr>
      </w:pPr>
    </w:p>
    <w:p w:rsidR="00796D9F" w:rsidRDefault="008D69CD" w:rsidP="00796D9F">
      <w:pPr>
        <w:shd w:val="clear" w:color="auto" w:fill="FCFCFC"/>
        <w:bidi/>
        <w:spacing w:after="0" w:line="240" w:lineRule="auto"/>
        <w:jc w:val="center"/>
        <w:rPr>
          <w:rFonts w:ascii="IRANSans" w:eastAsia="Times New Roman" w:hAnsi="IRANSans" w:cs="B Nazanin"/>
          <w:b/>
          <w:bCs/>
          <w:color w:val="000000" w:themeColor="text1"/>
          <w:sz w:val="26"/>
          <w:szCs w:val="28"/>
          <w:rtl/>
        </w:rPr>
      </w:pPr>
      <w:r w:rsidRPr="00796D9F">
        <w:rPr>
          <w:rFonts w:ascii="IRANSans" w:eastAsia="Times New Roman" w:hAnsi="IRANSans" w:cs="B Nazanin" w:hint="cs"/>
          <w:b/>
          <w:bCs/>
          <w:color w:val="000000" w:themeColor="text1"/>
          <w:sz w:val="26"/>
          <w:szCs w:val="28"/>
          <w:rtl/>
        </w:rPr>
        <w:t>توده</w:t>
      </w:r>
      <w:r w:rsidR="008F5B31" w:rsidRPr="00796D9F">
        <w:rPr>
          <w:rFonts w:ascii="IRANSans" w:eastAsia="Times New Roman" w:hAnsi="IRANSans" w:cs="B Nazanin"/>
          <w:b/>
          <w:bCs/>
          <w:color w:val="000000" w:themeColor="text1"/>
          <w:sz w:val="26"/>
          <w:szCs w:val="28"/>
          <w:rtl/>
        </w:rPr>
        <w:softHyphen/>
      </w:r>
      <w:r w:rsidR="008F5B31" w:rsidRPr="00796D9F">
        <w:rPr>
          <w:rFonts w:ascii="IRANSans" w:eastAsia="Times New Roman" w:hAnsi="IRANSans" w:cs="B Nazanin" w:hint="cs"/>
          <w:b/>
          <w:bCs/>
          <w:color w:val="000000" w:themeColor="text1"/>
          <w:sz w:val="26"/>
          <w:szCs w:val="28"/>
          <w:rtl/>
        </w:rPr>
        <w:t>های</w:t>
      </w:r>
      <w:r w:rsidRPr="00796D9F">
        <w:rPr>
          <w:rFonts w:ascii="IRANSans" w:eastAsia="Times New Roman" w:hAnsi="IRANSans" w:cs="B Nazanin" w:hint="cs"/>
          <w:b/>
          <w:bCs/>
          <w:color w:val="000000" w:themeColor="text1"/>
          <w:sz w:val="26"/>
          <w:szCs w:val="28"/>
          <w:rtl/>
        </w:rPr>
        <w:t xml:space="preserve"> گرانیتوئیدی گر</w:t>
      </w:r>
      <w:r w:rsidR="00ED01FD" w:rsidRPr="00796D9F">
        <w:rPr>
          <w:rFonts w:ascii="IRANSans" w:eastAsia="Times New Roman" w:hAnsi="IRANSans" w:cs="B Nazanin" w:hint="cs"/>
          <w:b/>
          <w:bCs/>
          <w:color w:val="000000" w:themeColor="text1"/>
          <w:sz w:val="26"/>
          <w:szCs w:val="28"/>
          <w:rtl/>
        </w:rPr>
        <w:t>د</w:t>
      </w:r>
      <w:r w:rsidRPr="00796D9F">
        <w:rPr>
          <w:rFonts w:ascii="IRANSans" w:eastAsia="Times New Roman" w:hAnsi="IRANSans" w:cs="B Nazanin" w:hint="cs"/>
          <w:b/>
          <w:bCs/>
          <w:color w:val="000000" w:themeColor="text1"/>
          <w:sz w:val="26"/>
          <w:szCs w:val="28"/>
          <w:rtl/>
        </w:rPr>
        <w:t>نه قوشچی، جنوب شرق سلماس</w:t>
      </w:r>
    </w:p>
    <w:p w:rsidR="008D69CD" w:rsidRPr="00796D9F" w:rsidRDefault="008D69CD" w:rsidP="00796D9F">
      <w:pPr>
        <w:shd w:val="clear" w:color="auto" w:fill="FCFCFC"/>
        <w:bidi/>
        <w:spacing w:after="0" w:line="240" w:lineRule="auto"/>
        <w:jc w:val="center"/>
        <w:rPr>
          <w:rFonts w:ascii="IRANSans" w:eastAsia="Times New Roman" w:hAnsi="IRANSans" w:cs="B Nazanin"/>
          <w:b/>
          <w:bCs/>
          <w:color w:val="000000" w:themeColor="text1"/>
          <w:sz w:val="26"/>
          <w:szCs w:val="28"/>
          <w:rtl/>
        </w:rPr>
      </w:pPr>
      <w:r w:rsidRPr="00796D9F">
        <w:rPr>
          <w:rFonts w:ascii="IRANSans" w:eastAsia="Times New Roman" w:hAnsi="IRANSans" w:cs="B Nazanin" w:hint="cs"/>
          <w:b/>
          <w:bCs/>
          <w:color w:val="000000" w:themeColor="text1"/>
          <w:sz w:val="26"/>
          <w:szCs w:val="28"/>
          <w:rtl/>
        </w:rPr>
        <w:t xml:space="preserve">در </w:t>
      </w:r>
      <w:r w:rsidR="00F809EB" w:rsidRPr="00796D9F">
        <w:rPr>
          <w:rFonts w:ascii="IRANSans" w:eastAsia="Times New Roman" w:hAnsi="IRANSans" w:cs="B Nazanin" w:hint="cs"/>
          <w:b/>
          <w:bCs/>
          <w:color w:val="000000" w:themeColor="text1"/>
          <w:sz w:val="26"/>
          <w:szCs w:val="28"/>
          <w:rtl/>
        </w:rPr>
        <w:t xml:space="preserve">پهنه ساختاری سنندج </w:t>
      </w:r>
      <w:r w:rsidR="00F809EB" w:rsidRPr="00796D9F">
        <w:rPr>
          <w:rFonts w:ascii="Times New Roman" w:eastAsia="Times New Roman" w:hAnsi="Times New Roman" w:cs="Times New Roman" w:hint="cs"/>
          <w:b/>
          <w:bCs/>
          <w:color w:val="000000" w:themeColor="text1"/>
          <w:sz w:val="28"/>
          <w:szCs w:val="28"/>
          <w:rtl/>
        </w:rPr>
        <w:t>–</w:t>
      </w:r>
      <w:r w:rsidR="00F809EB" w:rsidRPr="00796D9F">
        <w:rPr>
          <w:rFonts w:ascii="IRANSans" w:eastAsia="Times New Roman" w:hAnsi="IRANSans" w:cs="B Nazanin" w:hint="cs"/>
          <w:b/>
          <w:bCs/>
          <w:color w:val="000000" w:themeColor="text1"/>
          <w:sz w:val="26"/>
          <w:szCs w:val="28"/>
          <w:rtl/>
        </w:rPr>
        <w:t xml:space="preserve"> سیرجان (یا ارومیه دختر)</w:t>
      </w:r>
    </w:p>
    <w:p w:rsidR="00755560" w:rsidRPr="001B38D8" w:rsidRDefault="00755560" w:rsidP="00755560">
      <w:pPr>
        <w:shd w:val="clear" w:color="auto" w:fill="FCFCFC"/>
        <w:bidi/>
        <w:spacing w:after="0" w:line="240" w:lineRule="auto"/>
        <w:jc w:val="center"/>
        <w:rPr>
          <w:rFonts w:ascii="IRANSans" w:eastAsia="Times New Roman" w:hAnsi="IRANSans" w:cs="B Nazanin"/>
          <w:b/>
          <w:bCs/>
          <w:color w:val="000000" w:themeColor="text1"/>
          <w:sz w:val="27"/>
          <w:szCs w:val="28"/>
          <w:rtl/>
        </w:rPr>
      </w:pPr>
      <w:r>
        <w:rPr>
          <w:rFonts w:ascii="IRANSans" w:eastAsia="Times New Roman" w:hAnsi="IRANSans" w:cs="B Nazanin" w:hint="cs"/>
          <w:b/>
          <w:bCs/>
          <w:color w:val="000000" w:themeColor="text1"/>
          <w:sz w:val="27"/>
          <w:szCs w:val="28"/>
          <w:highlight w:val="yellow"/>
          <w:rtl/>
        </w:rPr>
        <w:t>حدود</w:t>
      </w:r>
      <w:r w:rsidRPr="00755560">
        <w:rPr>
          <w:rFonts w:ascii="IRANSans" w:eastAsia="Times New Roman" w:hAnsi="IRANSans" w:cs="B Nazanin" w:hint="cs"/>
          <w:b/>
          <w:bCs/>
          <w:color w:val="000000" w:themeColor="text1"/>
          <w:sz w:val="27"/>
          <w:szCs w:val="28"/>
          <w:highlight w:val="yellow"/>
          <w:rtl/>
        </w:rPr>
        <w:t xml:space="preserve"> 32</w:t>
      </w:r>
      <w:r>
        <w:rPr>
          <w:rFonts w:ascii="IRANSans" w:eastAsia="Times New Roman" w:hAnsi="IRANSans" w:cs="B Nazanin" w:hint="cs"/>
          <w:b/>
          <w:bCs/>
          <w:color w:val="000000" w:themeColor="text1"/>
          <w:sz w:val="27"/>
          <w:szCs w:val="28"/>
          <w:highlight w:val="yellow"/>
          <w:rtl/>
        </w:rPr>
        <w:t>0</w:t>
      </w:r>
      <w:r w:rsidRPr="00755560">
        <w:rPr>
          <w:rFonts w:ascii="IRANSans" w:eastAsia="Times New Roman" w:hAnsi="IRANSans" w:cs="B Nazanin" w:hint="cs"/>
          <w:b/>
          <w:bCs/>
          <w:color w:val="000000" w:themeColor="text1"/>
          <w:sz w:val="27"/>
          <w:szCs w:val="28"/>
          <w:highlight w:val="yellow"/>
          <w:rtl/>
        </w:rPr>
        <w:t xml:space="preserve"> میلیون سال</w:t>
      </w:r>
    </w:p>
    <w:p w:rsidR="00796D9F" w:rsidRPr="00F809EB" w:rsidRDefault="00796D9F" w:rsidP="00796D9F">
      <w:pPr>
        <w:shd w:val="clear" w:color="auto" w:fill="FCFCFC"/>
        <w:bidi/>
        <w:spacing w:after="0" w:line="240" w:lineRule="auto"/>
        <w:jc w:val="both"/>
        <w:rPr>
          <w:rFonts w:ascii="IRANSans" w:eastAsia="Times New Roman" w:hAnsi="IRANSans" w:cs="B Nazanin"/>
          <w:b/>
          <w:bCs/>
          <w:color w:val="000000" w:themeColor="text1"/>
          <w:sz w:val="24"/>
          <w:szCs w:val="24"/>
          <w:rtl/>
        </w:rPr>
      </w:pPr>
    </w:p>
    <w:p w:rsidR="00796D9F" w:rsidRDefault="008D69CD" w:rsidP="00796D9F">
      <w:pPr>
        <w:shd w:val="clear" w:color="auto" w:fill="FCFCFC"/>
        <w:bidi/>
        <w:spacing w:after="0" w:line="240" w:lineRule="auto"/>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 xml:space="preserve">توده گرانیتوئیدی هریس، </w:t>
      </w:r>
      <w:r w:rsidR="008F5B31" w:rsidRPr="001B38D8">
        <w:rPr>
          <w:rFonts w:ascii="IRANSans" w:eastAsia="Times New Roman" w:hAnsi="IRANSans" w:cs="B Nazanin" w:hint="cs"/>
          <w:b/>
          <w:bCs/>
          <w:color w:val="FF0000"/>
          <w:sz w:val="27"/>
          <w:szCs w:val="28"/>
          <w:rtl/>
        </w:rPr>
        <w:t>شمال</w:t>
      </w:r>
      <w:r w:rsidR="008F5B31" w:rsidRPr="001B38D8">
        <w:rPr>
          <w:rFonts w:ascii="IRANSans" w:eastAsia="Times New Roman" w:hAnsi="IRANSans" w:cs="B Nazanin"/>
          <w:b/>
          <w:bCs/>
          <w:color w:val="FF0000"/>
          <w:sz w:val="27"/>
          <w:szCs w:val="28"/>
          <w:rtl/>
        </w:rPr>
        <w:softHyphen/>
      </w:r>
      <w:r w:rsidR="008F5B31" w:rsidRPr="001B38D8">
        <w:rPr>
          <w:rFonts w:ascii="IRANSans" w:eastAsia="Times New Roman" w:hAnsi="IRANSans" w:cs="B Nazanin" w:hint="cs"/>
          <w:b/>
          <w:bCs/>
          <w:color w:val="FF0000"/>
          <w:sz w:val="27"/>
          <w:szCs w:val="28"/>
          <w:rtl/>
        </w:rPr>
        <w:t>غرب شبستر</w:t>
      </w:r>
      <w:r w:rsidR="00796D9F">
        <w:rPr>
          <w:rFonts w:ascii="IRANSans" w:eastAsia="Times New Roman" w:hAnsi="IRANSans" w:cs="B Nazanin" w:hint="cs"/>
          <w:b/>
          <w:bCs/>
          <w:color w:val="FF0000"/>
          <w:sz w:val="27"/>
          <w:szCs w:val="28"/>
          <w:rtl/>
        </w:rPr>
        <w:t>،</w:t>
      </w:r>
    </w:p>
    <w:p w:rsidR="008D69CD" w:rsidRDefault="008D69CD" w:rsidP="00796D9F">
      <w:pPr>
        <w:shd w:val="clear" w:color="auto" w:fill="FCFCFC"/>
        <w:bidi/>
        <w:spacing w:after="0" w:line="240" w:lineRule="auto"/>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 xml:space="preserve">در </w:t>
      </w:r>
      <w:r w:rsidR="00F809EB" w:rsidRPr="00F809EB">
        <w:rPr>
          <w:rFonts w:ascii="IRANSans" w:eastAsia="Times New Roman" w:hAnsi="IRANSans" w:cs="B Nazanin" w:hint="cs"/>
          <w:b/>
          <w:bCs/>
          <w:color w:val="FF0000"/>
          <w:sz w:val="27"/>
          <w:szCs w:val="28"/>
          <w:rtl/>
        </w:rPr>
        <w:t xml:space="preserve">پهنه ساختاری سنندج </w:t>
      </w:r>
      <w:r w:rsidR="00F809EB" w:rsidRPr="00F809EB">
        <w:rPr>
          <w:rFonts w:ascii="Times New Roman" w:eastAsia="Times New Roman" w:hAnsi="Times New Roman" w:cs="Times New Roman" w:hint="cs"/>
          <w:b/>
          <w:bCs/>
          <w:color w:val="FF0000"/>
          <w:sz w:val="27"/>
          <w:szCs w:val="28"/>
          <w:rtl/>
        </w:rPr>
        <w:t>–</w:t>
      </w:r>
      <w:r w:rsidR="00F809EB" w:rsidRPr="00F809EB">
        <w:rPr>
          <w:rFonts w:ascii="IRANSans" w:eastAsia="Times New Roman" w:hAnsi="IRANSans" w:cs="B Nazanin" w:hint="cs"/>
          <w:b/>
          <w:bCs/>
          <w:color w:val="FF0000"/>
          <w:sz w:val="27"/>
          <w:szCs w:val="28"/>
          <w:rtl/>
        </w:rPr>
        <w:t xml:space="preserve"> سیرجان (یا ارومیه دختر)</w:t>
      </w:r>
    </w:p>
    <w:p w:rsidR="00755560" w:rsidRPr="001B38D8" w:rsidRDefault="00755560" w:rsidP="0094153A">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755560">
        <w:rPr>
          <w:rFonts w:ascii="IRANSans" w:eastAsia="Times New Roman" w:hAnsi="IRANSans" w:cs="B Nazanin" w:hint="cs"/>
          <w:b/>
          <w:bCs/>
          <w:color w:val="000000" w:themeColor="text1"/>
          <w:sz w:val="27"/>
          <w:szCs w:val="28"/>
          <w:highlight w:val="yellow"/>
          <w:rtl/>
        </w:rPr>
        <w:t xml:space="preserve">سن </w:t>
      </w:r>
      <w:r w:rsidR="0094153A">
        <w:rPr>
          <w:rFonts w:ascii="IRANSans" w:eastAsia="Times New Roman" w:hAnsi="IRANSans" w:cs="B Nazanin" w:hint="cs"/>
          <w:b/>
          <w:bCs/>
          <w:color w:val="000000" w:themeColor="text1"/>
          <w:sz w:val="27"/>
          <w:szCs w:val="28"/>
          <w:highlight w:val="yellow"/>
          <w:rtl/>
        </w:rPr>
        <w:t>34</w:t>
      </w:r>
      <w:r w:rsidRPr="00755560">
        <w:rPr>
          <w:rFonts w:ascii="IRANSans" w:eastAsia="Times New Roman" w:hAnsi="IRANSans" w:cs="B Nazanin" w:hint="cs"/>
          <w:b/>
          <w:bCs/>
          <w:color w:val="000000" w:themeColor="text1"/>
          <w:sz w:val="27"/>
          <w:szCs w:val="28"/>
          <w:highlight w:val="yellow"/>
          <w:rtl/>
        </w:rPr>
        <w:t xml:space="preserve"> </w:t>
      </w:r>
      <w:r w:rsidRPr="00755560">
        <w:rPr>
          <w:rFonts w:ascii="Times New Roman" w:eastAsia="Times New Roman" w:hAnsi="Times New Roman" w:cs="Times New Roman"/>
          <w:b/>
          <w:bCs/>
          <w:color w:val="000000" w:themeColor="text1"/>
          <w:sz w:val="27"/>
          <w:szCs w:val="28"/>
          <w:highlight w:val="yellow"/>
          <w:rtl/>
        </w:rPr>
        <w:t>±</w:t>
      </w:r>
      <w:r w:rsidRPr="00755560">
        <w:rPr>
          <w:rFonts w:ascii="IRANSans" w:eastAsia="Times New Roman" w:hAnsi="IRANSans" w:cs="B Nazanin" w:hint="cs"/>
          <w:b/>
          <w:bCs/>
          <w:color w:val="000000" w:themeColor="text1"/>
          <w:sz w:val="27"/>
          <w:szCs w:val="28"/>
          <w:highlight w:val="yellow"/>
          <w:rtl/>
        </w:rPr>
        <w:t xml:space="preserve"> 3</w:t>
      </w:r>
      <w:r w:rsidR="0094153A">
        <w:rPr>
          <w:rFonts w:ascii="IRANSans" w:eastAsia="Times New Roman" w:hAnsi="IRANSans" w:cs="B Nazanin" w:hint="cs"/>
          <w:b/>
          <w:bCs/>
          <w:color w:val="000000" w:themeColor="text1"/>
          <w:sz w:val="27"/>
          <w:szCs w:val="28"/>
          <w:highlight w:val="yellow"/>
          <w:rtl/>
        </w:rPr>
        <w:t>06</w:t>
      </w:r>
      <w:r w:rsidRPr="00755560">
        <w:rPr>
          <w:rFonts w:ascii="IRANSans" w:eastAsia="Times New Roman" w:hAnsi="IRANSans" w:cs="B Nazanin" w:hint="cs"/>
          <w:b/>
          <w:bCs/>
          <w:color w:val="000000" w:themeColor="text1"/>
          <w:sz w:val="27"/>
          <w:szCs w:val="28"/>
          <w:highlight w:val="yellow"/>
          <w:rtl/>
        </w:rPr>
        <w:t xml:space="preserve"> میلیون سال</w:t>
      </w:r>
    </w:p>
    <w:p w:rsidR="00796D9F" w:rsidRPr="001B38D8" w:rsidRDefault="00796D9F" w:rsidP="00796D9F">
      <w:pPr>
        <w:shd w:val="clear" w:color="auto" w:fill="FCFCFC"/>
        <w:bidi/>
        <w:spacing w:after="0" w:line="240" w:lineRule="auto"/>
        <w:jc w:val="both"/>
        <w:rPr>
          <w:rFonts w:ascii="IRANSans" w:eastAsia="Times New Roman" w:hAnsi="IRANSans" w:cs="B Nazanin"/>
          <w:b/>
          <w:bCs/>
          <w:color w:val="FF0000"/>
          <w:sz w:val="27"/>
          <w:szCs w:val="28"/>
          <w:rtl/>
        </w:rPr>
      </w:pPr>
    </w:p>
    <w:p w:rsidR="00796D9F" w:rsidRDefault="008F5B31" w:rsidP="00796D9F">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1B38D8">
        <w:rPr>
          <w:rFonts w:ascii="IRANSans" w:eastAsia="Times New Roman" w:hAnsi="IRANSans" w:cs="B Nazanin" w:hint="cs"/>
          <w:b/>
          <w:bCs/>
          <w:color w:val="000000" w:themeColor="text1"/>
          <w:sz w:val="27"/>
          <w:szCs w:val="28"/>
          <w:rtl/>
        </w:rPr>
        <w:t>توده</w:t>
      </w:r>
      <w:r w:rsidRPr="001B38D8">
        <w:rPr>
          <w:rFonts w:ascii="IRANSans" w:eastAsia="Times New Roman" w:hAnsi="IRANSans" w:cs="B Nazanin"/>
          <w:b/>
          <w:bCs/>
          <w:color w:val="000000" w:themeColor="text1"/>
          <w:sz w:val="27"/>
          <w:szCs w:val="28"/>
          <w:rtl/>
        </w:rPr>
        <w:softHyphen/>
      </w:r>
      <w:r w:rsidRPr="001B38D8">
        <w:rPr>
          <w:rFonts w:ascii="IRANSans" w:eastAsia="Times New Roman" w:hAnsi="IRANSans" w:cs="B Nazanin" w:hint="cs"/>
          <w:b/>
          <w:bCs/>
          <w:color w:val="000000" w:themeColor="text1"/>
          <w:sz w:val="27"/>
          <w:szCs w:val="28"/>
          <w:rtl/>
        </w:rPr>
        <w:t xml:space="preserve">های گرانیتوئیدی میشو، جنوب </w:t>
      </w:r>
      <w:r w:rsidR="00191E8A">
        <w:rPr>
          <w:rFonts w:ascii="IRANSans" w:eastAsia="Times New Roman" w:hAnsi="IRANSans" w:cs="B Nazanin" w:hint="cs"/>
          <w:b/>
          <w:bCs/>
          <w:color w:val="000000" w:themeColor="text1"/>
          <w:sz w:val="27"/>
          <w:szCs w:val="28"/>
          <w:rtl/>
        </w:rPr>
        <w:t xml:space="preserve">شرق </w:t>
      </w:r>
      <w:r w:rsidRPr="001B38D8">
        <w:rPr>
          <w:rFonts w:ascii="IRANSans" w:eastAsia="Times New Roman" w:hAnsi="IRANSans" w:cs="B Nazanin" w:hint="cs"/>
          <w:b/>
          <w:bCs/>
          <w:color w:val="000000" w:themeColor="text1"/>
          <w:sz w:val="27"/>
          <w:szCs w:val="28"/>
          <w:rtl/>
        </w:rPr>
        <w:t>مرند،</w:t>
      </w:r>
    </w:p>
    <w:p w:rsidR="008F5B31" w:rsidRPr="001B38D8" w:rsidRDefault="008F5B31" w:rsidP="00796D9F">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1B38D8">
        <w:rPr>
          <w:rFonts w:ascii="IRANSans" w:eastAsia="Times New Roman" w:hAnsi="IRANSans" w:cs="B Nazanin" w:hint="cs"/>
          <w:b/>
          <w:bCs/>
          <w:color w:val="000000" w:themeColor="text1"/>
          <w:sz w:val="27"/>
          <w:szCs w:val="28"/>
          <w:rtl/>
        </w:rPr>
        <w:t xml:space="preserve">در پهنه ساختاری سنندج </w:t>
      </w:r>
      <w:r w:rsidRPr="001B38D8">
        <w:rPr>
          <w:rFonts w:ascii="Times New Roman" w:eastAsia="Times New Roman" w:hAnsi="Times New Roman" w:cs="Times New Roman" w:hint="cs"/>
          <w:b/>
          <w:bCs/>
          <w:color w:val="000000" w:themeColor="text1"/>
          <w:sz w:val="28"/>
          <w:szCs w:val="28"/>
          <w:rtl/>
        </w:rPr>
        <w:t>–</w:t>
      </w:r>
      <w:r w:rsidRPr="001B38D8">
        <w:rPr>
          <w:rFonts w:ascii="IRANSans" w:eastAsia="Times New Roman" w:hAnsi="IRANSans" w:cs="B Nazanin" w:hint="cs"/>
          <w:b/>
          <w:bCs/>
          <w:color w:val="000000" w:themeColor="text1"/>
          <w:sz w:val="27"/>
          <w:szCs w:val="28"/>
          <w:rtl/>
        </w:rPr>
        <w:t xml:space="preserve"> سیرجان (یا ارومیه دختر)</w:t>
      </w:r>
    </w:p>
    <w:p w:rsidR="008F5B31" w:rsidRDefault="008F5B31" w:rsidP="008F5B31">
      <w:pPr>
        <w:shd w:val="clear" w:color="auto" w:fill="FCFCFC"/>
        <w:bidi/>
        <w:spacing w:after="0" w:line="240" w:lineRule="auto"/>
        <w:jc w:val="both"/>
        <w:rPr>
          <w:rFonts w:ascii="IRANSans" w:eastAsia="Times New Roman" w:hAnsi="IRANSans" w:cs="B Nazanin"/>
          <w:b/>
          <w:bCs/>
          <w:color w:val="FF0000"/>
          <w:sz w:val="21"/>
          <w:szCs w:val="21"/>
          <w:rtl/>
        </w:rPr>
      </w:pPr>
    </w:p>
    <w:p w:rsidR="00755560" w:rsidRPr="001B38D8" w:rsidRDefault="00755560" w:rsidP="000C5A35">
      <w:pPr>
        <w:shd w:val="clear" w:color="auto" w:fill="FCFCFC"/>
        <w:bidi/>
        <w:spacing w:after="0" w:line="240" w:lineRule="auto"/>
        <w:jc w:val="center"/>
        <w:rPr>
          <w:rFonts w:ascii="IRANSans" w:eastAsia="Times New Roman" w:hAnsi="IRANSans" w:cs="B Nazanin"/>
          <w:b/>
          <w:bCs/>
          <w:color w:val="000000" w:themeColor="text1"/>
          <w:sz w:val="27"/>
          <w:szCs w:val="28"/>
          <w:rtl/>
        </w:rPr>
      </w:pPr>
      <w:r w:rsidRPr="00DB2A33">
        <w:rPr>
          <w:rFonts w:ascii="IRANSans" w:eastAsia="Times New Roman" w:hAnsi="IRANSans" w:cs="B Nazanin" w:hint="cs"/>
          <w:b/>
          <w:bCs/>
          <w:color w:val="000000" w:themeColor="text1"/>
          <w:sz w:val="27"/>
          <w:szCs w:val="28"/>
          <w:highlight w:val="cyan"/>
          <w:rtl/>
        </w:rPr>
        <w:t xml:space="preserve">سن </w:t>
      </w:r>
      <w:r w:rsidR="000C5A35" w:rsidRPr="00DB2A33">
        <w:rPr>
          <w:rFonts w:ascii="IRANSans" w:eastAsia="Times New Roman" w:hAnsi="IRANSans" w:cs="B Nazanin" w:hint="cs"/>
          <w:b/>
          <w:bCs/>
          <w:color w:val="000000" w:themeColor="text1"/>
          <w:sz w:val="27"/>
          <w:szCs w:val="28"/>
          <w:highlight w:val="cyan"/>
          <w:rtl/>
        </w:rPr>
        <w:t xml:space="preserve">نسبی </w:t>
      </w:r>
      <w:r w:rsidR="00DB2A33">
        <w:rPr>
          <w:rFonts w:ascii="IRANSans" w:eastAsia="Times New Roman" w:hAnsi="IRANSans" w:cs="B Nazanin" w:hint="cs"/>
          <w:b/>
          <w:bCs/>
          <w:color w:val="000000" w:themeColor="text1"/>
          <w:sz w:val="27"/>
          <w:szCs w:val="28"/>
          <w:highlight w:val="cyan"/>
          <w:rtl/>
        </w:rPr>
        <w:t xml:space="preserve">یا چینه شناسی </w:t>
      </w:r>
      <w:r w:rsidR="000C5A35" w:rsidRPr="00DB2A33">
        <w:rPr>
          <w:rFonts w:ascii="IRANSans" w:eastAsia="Times New Roman" w:hAnsi="IRANSans" w:cs="B Nazanin" w:hint="cs"/>
          <w:b/>
          <w:bCs/>
          <w:color w:val="000000" w:themeColor="text1"/>
          <w:sz w:val="27"/>
          <w:szCs w:val="28"/>
          <w:highlight w:val="cyan"/>
          <w:rtl/>
        </w:rPr>
        <w:t>پرمین</w:t>
      </w:r>
    </w:p>
    <w:p w:rsidR="00755560" w:rsidRDefault="00755560" w:rsidP="00326ACD">
      <w:pPr>
        <w:shd w:val="clear" w:color="auto" w:fill="FCFCFC"/>
        <w:bidi/>
        <w:spacing w:after="0" w:line="240" w:lineRule="auto"/>
        <w:jc w:val="center"/>
        <w:rPr>
          <w:rFonts w:ascii="IRANSans" w:eastAsia="Times New Roman" w:hAnsi="IRANSans" w:cs="B Nazanin"/>
          <w:b/>
          <w:bCs/>
          <w:color w:val="00B0F0"/>
          <w:sz w:val="23"/>
          <w:rtl/>
        </w:rPr>
      </w:pPr>
    </w:p>
    <w:p w:rsidR="00270354" w:rsidRDefault="00832D3F">
      <w:pPr>
        <w:rPr>
          <w:rFonts w:cs="B Nazanin"/>
          <w:b/>
          <w:bCs/>
          <w:color w:val="FF0000"/>
          <w:sz w:val="24"/>
          <w:szCs w:val="24"/>
          <w:rtl/>
        </w:rPr>
      </w:pPr>
      <w:r>
        <w:rPr>
          <w:rFonts w:cs="B Nazanin"/>
          <w:b/>
          <w:bCs/>
          <w:color w:val="FF0000"/>
          <w:sz w:val="24"/>
          <w:szCs w:val="24"/>
          <w:rt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70354" w:rsidTr="00270354">
        <w:tc>
          <w:tcPr>
            <w:tcW w:w="9350" w:type="dxa"/>
          </w:tcPr>
          <w:p w:rsidR="00270354" w:rsidRDefault="00270354" w:rsidP="00270354">
            <w:pPr>
              <w:jc w:val="center"/>
              <w:rPr>
                <w:rFonts w:cs="B Nazanin"/>
                <w:b/>
                <w:bCs/>
                <w:color w:val="FF0000"/>
                <w:sz w:val="24"/>
                <w:szCs w:val="24"/>
              </w:rPr>
            </w:pPr>
            <w:r>
              <w:rPr>
                <w:rFonts w:cs="B Nazanin"/>
                <w:b/>
                <w:bCs/>
                <w:noProof/>
                <w:color w:val="FF0000"/>
                <w:sz w:val="24"/>
                <w:szCs w:val="24"/>
              </w:rPr>
              <w:lastRenderedPageBreak/>
              <w:drawing>
                <wp:inline distT="0" distB="0" distL="0" distR="0">
                  <wp:extent cx="5560488" cy="4639318"/>
                  <wp:effectExtent l="0" t="0" r="254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کربونیفر - پرمین - ایران - گرانیت.jpg"/>
                          <pic:cNvPicPr/>
                        </pic:nvPicPr>
                        <pic:blipFill rotWithShape="1">
                          <a:blip r:embed="rId31" cstate="print">
                            <a:extLst>
                              <a:ext uri="{28A0092B-C50C-407E-A947-70E740481C1C}">
                                <a14:useLocalDpi xmlns:a14="http://schemas.microsoft.com/office/drawing/2010/main" val="0"/>
                              </a:ext>
                            </a:extLst>
                          </a:blip>
                          <a:srcRect l="9344" r="11751"/>
                          <a:stretch/>
                        </pic:blipFill>
                        <pic:spPr bwMode="auto">
                          <a:xfrm>
                            <a:off x="0" y="0"/>
                            <a:ext cx="5564387" cy="4642571"/>
                          </a:xfrm>
                          <a:prstGeom prst="rect">
                            <a:avLst/>
                          </a:prstGeom>
                          <a:ln>
                            <a:noFill/>
                          </a:ln>
                          <a:extLst>
                            <a:ext uri="{53640926-AAD7-44D8-BBD7-CCE9431645EC}">
                              <a14:shadowObscured xmlns:a14="http://schemas.microsoft.com/office/drawing/2010/main"/>
                            </a:ext>
                          </a:extLst>
                        </pic:spPr>
                      </pic:pic>
                    </a:graphicData>
                  </a:graphic>
                </wp:inline>
              </w:drawing>
            </w:r>
          </w:p>
        </w:tc>
      </w:tr>
      <w:tr w:rsidR="00270354" w:rsidTr="00F203A8">
        <w:tc>
          <w:tcPr>
            <w:tcW w:w="9350" w:type="dxa"/>
          </w:tcPr>
          <w:p w:rsidR="00270354" w:rsidRDefault="00270354" w:rsidP="00270354">
            <w:pPr>
              <w:jc w:val="center"/>
              <w:rPr>
                <w:rFonts w:cs="B Nazanin"/>
                <w:b/>
                <w:bCs/>
                <w:color w:val="FF0000"/>
                <w:sz w:val="24"/>
                <w:szCs w:val="24"/>
              </w:rPr>
            </w:pPr>
            <w:r>
              <w:rPr>
                <w:rFonts w:cs="B Nazanin" w:hint="cs"/>
                <w:b/>
                <w:bCs/>
                <w:color w:val="FF0000"/>
                <w:sz w:val="24"/>
                <w:szCs w:val="24"/>
                <w:rtl/>
              </w:rPr>
              <w:t xml:space="preserve">پراکندگی توده های گرانیتوئیدی به سن کربونیفر </w:t>
            </w:r>
            <w:r>
              <w:rPr>
                <w:rFonts w:ascii="Times New Roman" w:hAnsi="Times New Roman" w:cs="Times New Roman" w:hint="cs"/>
                <w:b/>
                <w:bCs/>
                <w:color w:val="FF0000"/>
                <w:sz w:val="24"/>
                <w:szCs w:val="24"/>
                <w:rtl/>
              </w:rPr>
              <w:t>–</w:t>
            </w:r>
            <w:r>
              <w:rPr>
                <w:rFonts w:cs="B Nazanin" w:hint="cs"/>
                <w:b/>
                <w:bCs/>
                <w:color w:val="FF0000"/>
                <w:sz w:val="24"/>
                <w:szCs w:val="24"/>
                <w:rtl/>
              </w:rPr>
              <w:t xml:space="preserve"> پرمین بر روی تصویر ماهواره ای ایران</w:t>
            </w:r>
          </w:p>
        </w:tc>
      </w:tr>
      <w:tr w:rsidR="00F203A8" w:rsidTr="00F203A8">
        <w:tc>
          <w:tcPr>
            <w:tcW w:w="9350" w:type="dxa"/>
          </w:tcPr>
          <w:p w:rsidR="00F203A8" w:rsidRPr="00F203A8" w:rsidRDefault="00F203A8" w:rsidP="00F3614B">
            <w:pPr>
              <w:bidi/>
              <w:spacing w:line="360" w:lineRule="auto"/>
              <w:jc w:val="both"/>
              <w:rPr>
                <w:rFonts w:ascii="Times New Roman" w:hAnsi="Times New Roman" w:cs="B Nazanin"/>
                <w:b/>
                <w:bCs/>
                <w:color w:val="FF0000"/>
                <w:sz w:val="24"/>
                <w:szCs w:val="24"/>
                <w:rtl/>
                <w:lang w:val="en-GB" w:bidi="fa-IR"/>
              </w:rPr>
            </w:pPr>
            <w:r>
              <w:rPr>
                <w:rFonts w:ascii="Times New Roman" w:hAnsi="Times New Roman" w:cs="B Nazanin" w:hint="cs"/>
                <w:b/>
                <w:bCs/>
                <w:sz w:val="24"/>
                <w:szCs w:val="24"/>
                <w:rtl/>
              </w:rPr>
              <w:t xml:space="preserve">****** </w:t>
            </w:r>
            <w:r w:rsidRPr="00F203A8">
              <w:rPr>
                <w:rFonts w:ascii="Times New Roman" w:hAnsi="Times New Roman" w:cs="B Nazanin" w:hint="cs"/>
                <w:b/>
                <w:bCs/>
                <w:sz w:val="24"/>
                <w:szCs w:val="24"/>
                <w:rtl/>
              </w:rPr>
              <w:t>این توده</w:t>
            </w:r>
            <w:r w:rsidRPr="00F203A8">
              <w:rPr>
                <w:rFonts w:ascii="Times New Roman" w:hAnsi="Times New Roman" w:cs="B Nazanin"/>
                <w:b/>
                <w:bCs/>
                <w:sz w:val="24"/>
                <w:szCs w:val="24"/>
                <w:rtl/>
              </w:rPr>
              <w:softHyphen/>
            </w:r>
            <w:r w:rsidRPr="00F203A8">
              <w:rPr>
                <w:rFonts w:ascii="Times New Roman" w:hAnsi="Times New Roman" w:cs="B Nazanin" w:hint="cs"/>
                <w:b/>
                <w:bCs/>
                <w:sz w:val="24"/>
                <w:szCs w:val="24"/>
                <w:rtl/>
              </w:rPr>
              <w:t xml:space="preserve">های گرانیتوئیدی به انواع تیپ های گرانیتوئیدی </w:t>
            </w:r>
            <w:r w:rsidRPr="00F203A8">
              <w:rPr>
                <w:rFonts w:ascii="Times New Roman" w:hAnsi="Times New Roman" w:cs="B Nazanin"/>
                <w:b/>
                <w:bCs/>
                <w:sz w:val="24"/>
                <w:szCs w:val="24"/>
                <w:lang w:val="en-GB"/>
              </w:rPr>
              <w:t>S</w:t>
            </w:r>
            <w:r w:rsidRPr="00F203A8">
              <w:rPr>
                <w:rFonts w:ascii="Times New Roman" w:hAnsi="Times New Roman" w:cs="B Nazanin" w:hint="cs"/>
                <w:b/>
                <w:bCs/>
                <w:sz w:val="24"/>
                <w:szCs w:val="24"/>
                <w:rtl/>
                <w:lang w:val="en-GB" w:bidi="fa-IR"/>
              </w:rPr>
              <w:t xml:space="preserve">، </w:t>
            </w:r>
            <w:r w:rsidRPr="00F203A8">
              <w:rPr>
                <w:rFonts w:ascii="Times New Roman" w:hAnsi="Times New Roman" w:cs="B Nazanin"/>
                <w:b/>
                <w:bCs/>
                <w:sz w:val="24"/>
                <w:szCs w:val="24"/>
                <w:lang w:val="en-GB" w:bidi="fa-IR"/>
              </w:rPr>
              <w:t>I</w:t>
            </w:r>
            <w:r w:rsidRPr="00F203A8">
              <w:rPr>
                <w:rFonts w:ascii="Times New Roman" w:hAnsi="Times New Roman" w:cs="B Nazanin" w:hint="cs"/>
                <w:b/>
                <w:bCs/>
                <w:sz w:val="24"/>
                <w:szCs w:val="24"/>
                <w:rtl/>
                <w:lang w:val="en-GB" w:bidi="fa-IR"/>
              </w:rPr>
              <w:t xml:space="preserve">، و </w:t>
            </w:r>
            <w:r w:rsidRPr="00F203A8">
              <w:rPr>
                <w:rFonts w:ascii="Times New Roman" w:hAnsi="Times New Roman" w:cs="B Nazanin"/>
                <w:b/>
                <w:bCs/>
                <w:sz w:val="24"/>
                <w:szCs w:val="24"/>
                <w:lang w:val="en-GB" w:bidi="fa-IR"/>
              </w:rPr>
              <w:t>A</w:t>
            </w:r>
            <w:r w:rsidRPr="00F203A8">
              <w:rPr>
                <w:rFonts w:ascii="Times New Roman" w:hAnsi="Times New Roman" w:cs="B Nazanin" w:hint="cs"/>
                <w:b/>
                <w:bCs/>
                <w:sz w:val="24"/>
                <w:szCs w:val="24"/>
                <w:rtl/>
                <w:lang w:val="en-GB" w:bidi="fa-IR"/>
              </w:rPr>
              <w:t xml:space="preserve"> تعلق دارند و ترکیب سنگ شناسی آنها </w:t>
            </w:r>
            <w:r>
              <w:rPr>
                <w:rFonts w:ascii="Times New Roman" w:hAnsi="Times New Roman" w:cs="B Nazanin" w:hint="cs"/>
                <w:b/>
                <w:bCs/>
                <w:sz w:val="24"/>
                <w:szCs w:val="24"/>
                <w:rtl/>
                <w:lang w:val="en-GB" w:bidi="fa-IR"/>
              </w:rPr>
              <w:t>طیف ترکیبی گابرو، مونزوگابرو، دیوریت،</w:t>
            </w:r>
            <w:r w:rsidRPr="00F203A8">
              <w:rPr>
                <w:rFonts w:ascii="Times New Roman" w:hAnsi="Times New Roman" w:cs="B Nazanin" w:hint="cs"/>
                <w:b/>
                <w:bCs/>
                <w:sz w:val="24"/>
                <w:szCs w:val="24"/>
                <w:rtl/>
                <w:lang w:val="en-GB" w:bidi="fa-IR"/>
              </w:rPr>
              <w:t xml:space="preserve"> سیینیت، مونزونیت، کوارتزمونزونیت، گرانودیوریت </w:t>
            </w:r>
            <w:r>
              <w:rPr>
                <w:rFonts w:ascii="Times New Roman" w:hAnsi="Times New Roman" w:cs="B Nazanin" w:hint="cs"/>
                <w:b/>
                <w:bCs/>
                <w:sz w:val="24"/>
                <w:szCs w:val="24"/>
                <w:rtl/>
                <w:lang w:val="en-GB" w:bidi="fa-IR"/>
              </w:rPr>
              <w:t>و</w:t>
            </w:r>
            <w:r w:rsidRPr="00F203A8">
              <w:rPr>
                <w:rFonts w:ascii="Times New Roman" w:hAnsi="Times New Roman" w:cs="B Nazanin" w:hint="cs"/>
                <w:b/>
                <w:bCs/>
                <w:sz w:val="24"/>
                <w:szCs w:val="24"/>
                <w:rtl/>
                <w:lang w:val="en-GB" w:bidi="fa-IR"/>
              </w:rPr>
              <w:t xml:space="preserve"> گرانیت </w:t>
            </w:r>
            <w:r>
              <w:rPr>
                <w:rFonts w:ascii="Times New Roman" w:hAnsi="Times New Roman" w:cs="B Nazanin" w:hint="cs"/>
                <w:b/>
                <w:bCs/>
                <w:sz w:val="24"/>
                <w:szCs w:val="24"/>
                <w:rtl/>
                <w:lang w:val="en-GB" w:bidi="fa-IR"/>
              </w:rPr>
              <w:t>را شامل می</w:t>
            </w:r>
            <w:r>
              <w:rPr>
                <w:rFonts w:ascii="Times New Roman" w:hAnsi="Times New Roman" w:cs="B Nazanin"/>
                <w:b/>
                <w:bCs/>
                <w:sz w:val="24"/>
                <w:szCs w:val="24"/>
                <w:rtl/>
                <w:lang w:val="en-GB" w:bidi="fa-IR"/>
              </w:rPr>
              <w:softHyphen/>
            </w:r>
            <w:r>
              <w:rPr>
                <w:rFonts w:ascii="Times New Roman" w:hAnsi="Times New Roman" w:cs="B Nazanin" w:hint="cs"/>
                <w:b/>
                <w:bCs/>
                <w:sz w:val="24"/>
                <w:szCs w:val="24"/>
                <w:rtl/>
                <w:lang w:val="en-GB" w:bidi="fa-IR"/>
              </w:rPr>
              <w:t xml:space="preserve">شود ولی فراوانی هر یک از این اعضاء در مناطق مختلف، </w:t>
            </w:r>
            <w:r w:rsidRPr="00F203A8">
              <w:rPr>
                <w:rFonts w:ascii="Times New Roman" w:hAnsi="Times New Roman" w:cs="B Nazanin" w:hint="cs"/>
                <w:b/>
                <w:bCs/>
                <w:sz w:val="24"/>
                <w:szCs w:val="24"/>
                <w:rtl/>
                <w:lang w:val="en-GB" w:bidi="fa-IR"/>
              </w:rPr>
              <w:t>متغیّر است. در نقاط مختلف دارای کانی شناسی متفاوتی هستند ولی غالباً دارای پلاژیوکلاز، ارتوکلاز، کوارتز، هورنبلند سبز و بیوتیت می</w:t>
            </w:r>
            <w:r w:rsidRPr="00F203A8">
              <w:rPr>
                <w:rFonts w:ascii="Times New Roman" w:hAnsi="Times New Roman" w:cs="B Nazanin"/>
                <w:b/>
                <w:bCs/>
                <w:sz w:val="24"/>
                <w:szCs w:val="24"/>
                <w:rtl/>
                <w:lang w:val="en-GB" w:bidi="fa-IR"/>
              </w:rPr>
              <w:softHyphen/>
            </w:r>
            <w:r w:rsidRPr="00F203A8">
              <w:rPr>
                <w:rFonts w:ascii="Times New Roman" w:hAnsi="Times New Roman" w:cs="B Nazanin" w:hint="cs"/>
                <w:b/>
                <w:bCs/>
                <w:sz w:val="24"/>
                <w:szCs w:val="24"/>
                <w:rtl/>
                <w:lang w:val="en-GB" w:bidi="fa-IR"/>
              </w:rPr>
              <w:t>باشند.</w:t>
            </w:r>
            <w:r>
              <w:rPr>
                <w:rFonts w:ascii="Times New Roman" w:hAnsi="Times New Roman" w:cs="B Nazanin" w:hint="cs"/>
                <w:b/>
                <w:bCs/>
                <w:sz w:val="24"/>
                <w:szCs w:val="24"/>
                <w:rtl/>
                <w:lang w:val="en-GB" w:bidi="fa-IR"/>
              </w:rPr>
              <w:t xml:space="preserve"> زیرکن، اسفن، کانی</w:t>
            </w:r>
            <w:r>
              <w:rPr>
                <w:rFonts w:ascii="Times New Roman" w:hAnsi="Times New Roman" w:cs="B Nazanin"/>
                <w:b/>
                <w:bCs/>
                <w:sz w:val="24"/>
                <w:szCs w:val="24"/>
                <w:rtl/>
                <w:lang w:val="en-GB" w:bidi="fa-IR"/>
              </w:rPr>
              <w:softHyphen/>
            </w:r>
            <w:r>
              <w:rPr>
                <w:rFonts w:ascii="Times New Roman" w:hAnsi="Times New Roman" w:cs="B Nazanin" w:hint="cs"/>
                <w:b/>
                <w:bCs/>
                <w:sz w:val="24"/>
                <w:szCs w:val="24"/>
                <w:rtl/>
                <w:lang w:val="en-GB" w:bidi="fa-IR"/>
              </w:rPr>
              <w:t>های اوپک (ایلمنیت و تیتانومگنتیت)از کانی</w:t>
            </w:r>
            <w:r>
              <w:rPr>
                <w:rFonts w:ascii="Times New Roman" w:hAnsi="Times New Roman" w:cs="B Nazanin"/>
                <w:b/>
                <w:bCs/>
                <w:sz w:val="24"/>
                <w:szCs w:val="24"/>
                <w:rtl/>
                <w:lang w:val="en-GB" w:bidi="fa-IR"/>
              </w:rPr>
              <w:softHyphen/>
            </w:r>
            <w:r>
              <w:rPr>
                <w:rFonts w:ascii="Times New Roman" w:hAnsi="Times New Roman" w:cs="B Nazanin" w:hint="cs"/>
                <w:b/>
                <w:bCs/>
                <w:sz w:val="24"/>
                <w:szCs w:val="24"/>
                <w:rtl/>
                <w:lang w:val="en-GB" w:bidi="fa-IR"/>
              </w:rPr>
              <w:t>های فرعی سازنده این سنگ</w:t>
            </w:r>
            <w:r>
              <w:rPr>
                <w:rFonts w:ascii="Times New Roman" w:hAnsi="Times New Roman" w:cs="B Nazanin"/>
                <w:b/>
                <w:bCs/>
                <w:sz w:val="24"/>
                <w:szCs w:val="24"/>
                <w:rtl/>
                <w:lang w:val="en-GB" w:bidi="fa-IR"/>
              </w:rPr>
              <w:softHyphen/>
            </w:r>
            <w:r>
              <w:rPr>
                <w:rFonts w:ascii="Times New Roman" w:hAnsi="Times New Roman" w:cs="B Nazanin" w:hint="cs"/>
                <w:b/>
                <w:bCs/>
                <w:sz w:val="24"/>
                <w:szCs w:val="24"/>
                <w:rtl/>
                <w:lang w:val="en-GB" w:bidi="fa-IR"/>
              </w:rPr>
              <w:t>ها به حساب می</w:t>
            </w:r>
            <w:r>
              <w:rPr>
                <w:rFonts w:ascii="Times New Roman" w:hAnsi="Times New Roman" w:cs="B Nazanin"/>
                <w:b/>
                <w:bCs/>
                <w:sz w:val="24"/>
                <w:szCs w:val="24"/>
                <w:rtl/>
                <w:lang w:val="en-GB" w:bidi="fa-IR"/>
              </w:rPr>
              <w:softHyphen/>
            </w:r>
            <w:r>
              <w:rPr>
                <w:rFonts w:ascii="Times New Roman" w:hAnsi="Times New Roman" w:cs="B Nazanin" w:hint="cs"/>
                <w:b/>
                <w:bCs/>
                <w:sz w:val="24"/>
                <w:szCs w:val="24"/>
                <w:rtl/>
                <w:lang w:val="en-GB" w:bidi="fa-IR"/>
              </w:rPr>
              <w:t>آیند. دارای ماهیت کالکوآلکالن و در مواردی آلکالن می</w:t>
            </w:r>
            <w:r>
              <w:rPr>
                <w:rFonts w:ascii="Times New Roman" w:hAnsi="Times New Roman" w:cs="B Nazanin"/>
                <w:b/>
                <w:bCs/>
                <w:sz w:val="24"/>
                <w:szCs w:val="24"/>
                <w:rtl/>
                <w:lang w:val="en-GB" w:bidi="fa-IR"/>
              </w:rPr>
              <w:softHyphen/>
            </w:r>
            <w:r>
              <w:rPr>
                <w:rFonts w:ascii="Times New Roman" w:hAnsi="Times New Roman" w:cs="B Nazanin" w:hint="cs"/>
                <w:b/>
                <w:bCs/>
                <w:sz w:val="24"/>
                <w:szCs w:val="24"/>
                <w:rtl/>
                <w:lang w:val="en-GB" w:bidi="fa-IR"/>
              </w:rPr>
              <w:t>باشند.</w:t>
            </w:r>
            <w:r w:rsidR="00472082">
              <w:rPr>
                <w:rFonts w:ascii="Times New Roman" w:hAnsi="Times New Roman" w:cs="B Nazanin" w:hint="cs"/>
                <w:b/>
                <w:bCs/>
                <w:sz w:val="24"/>
                <w:szCs w:val="24"/>
                <w:rtl/>
                <w:lang w:val="en-GB" w:bidi="fa-IR"/>
              </w:rPr>
              <w:t xml:space="preserve"> جایگاه تکتونیکی آنها غالباً درون ورقه قاره</w:t>
            </w:r>
            <w:r w:rsidR="00472082">
              <w:rPr>
                <w:rFonts w:ascii="Times New Roman" w:hAnsi="Times New Roman" w:cs="B Nazanin"/>
                <w:b/>
                <w:bCs/>
                <w:sz w:val="24"/>
                <w:szCs w:val="24"/>
                <w:rtl/>
                <w:lang w:val="en-GB" w:bidi="fa-IR"/>
              </w:rPr>
              <w:softHyphen/>
            </w:r>
            <w:r w:rsidR="00472082">
              <w:rPr>
                <w:rFonts w:ascii="Times New Roman" w:hAnsi="Times New Roman" w:cs="B Nazanin" w:hint="cs"/>
                <w:b/>
                <w:bCs/>
                <w:sz w:val="24"/>
                <w:szCs w:val="24"/>
                <w:rtl/>
                <w:lang w:val="en-GB" w:bidi="fa-IR"/>
              </w:rPr>
              <w:t>ای است و برخی از آنها نظیر توده گرانیتوئیدی حسن رباط</w:t>
            </w:r>
            <w:r w:rsidR="00F3614B">
              <w:rPr>
                <w:rFonts w:ascii="Times New Roman" w:hAnsi="Times New Roman" w:cs="B Nazanin" w:hint="cs"/>
                <w:b/>
                <w:bCs/>
                <w:sz w:val="24"/>
                <w:szCs w:val="24"/>
                <w:rtl/>
                <w:lang w:val="en-GB" w:bidi="fa-IR"/>
              </w:rPr>
              <w:t>،</w:t>
            </w:r>
            <w:r w:rsidR="00472082">
              <w:rPr>
                <w:rFonts w:ascii="Times New Roman" w:hAnsi="Times New Roman" w:cs="B Nazanin" w:hint="cs"/>
                <w:b/>
                <w:bCs/>
                <w:sz w:val="24"/>
                <w:szCs w:val="24"/>
                <w:rtl/>
                <w:lang w:val="en-GB" w:bidi="fa-IR"/>
              </w:rPr>
              <w:t xml:space="preserve"> قوشچی </w:t>
            </w:r>
            <w:r w:rsidR="00F3614B">
              <w:rPr>
                <w:rFonts w:ascii="Times New Roman" w:hAnsi="Times New Roman" w:cs="B Nazanin" w:hint="cs"/>
                <w:b/>
                <w:bCs/>
                <w:sz w:val="24"/>
                <w:szCs w:val="24"/>
                <w:rtl/>
                <w:lang w:val="en-GB" w:bidi="fa-IR"/>
              </w:rPr>
              <w:t xml:space="preserve">و احتمالاً میشو </w:t>
            </w:r>
            <w:r w:rsidR="00472082">
              <w:rPr>
                <w:rFonts w:ascii="Times New Roman" w:hAnsi="Times New Roman" w:cs="B Nazanin" w:hint="cs"/>
                <w:b/>
                <w:bCs/>
                <w:sz w:val="24"/>
                <w:szCs w:val="24"/>
                <w:rtl/>
                <w:lang w:val="en-GB" w:bidi="fa-IR"/>
              </w:rPr>
              <w:t>ش</w:t>
            </w:r>
            <w:r w:rsidR="00F3614B">
              <w:rPr>
                <w:rFonts w:ascii="Times New Roman" w:hAnsi="Times New Roman" w:cs="B Nazanin" w:hint="cs"/>
                <w:b/>
                <w:bCs/>
                <w:sz w:val="24"/>
                <w:szCs w:val="24"/>
                <w:rtl/>
                <w:lang w:val="en-GB" w:bidi="fa-IR"/>
              </w:rPr>
              <w:t>و</w:t>
            </w:r>
            <w:r w:rsidR="00472082">
              <w:rPr>
                <w:rFonts w:ascii="Times New Roman" w:hAnsi="Times New Roman" w:cs="B Nazanin" w:hint="cs"/>
                <w:b/>
                <w:bCs/>
                <w:sz w:val="24"/>
                <w:szCs w:val="24"/>
                <w:rtl/>
                <w:lang w:val="en-GB" w:bidi="fa-IR"/>
              </w:rPr>
              <w:t xml:space="preserve">اهدی </w:t>
            </w:r>
            <w:r w:rsidR="00F3614B">
              <w:rPr>
                <w:rFonts w:ascii="Times New Roman" w:hAnsi="Times New Roman" w:cs="B Nazanin" w:hint="cs"/>
                <w:b/>
                <w:bCs/>
                <w:sz w:val="24"/>
                <w:szCs w:val="24"/>
                <w:rtl/>
                <w:lang w:val="en-GB" w:bidi="fa-IR"/>
              </w:rPr>
              <w:t>از</w:t>
            </w:r>
            <w:r w:rsidR="00472082">
              <w:rPr>
                <w:rFonts w:ascii="Times New Roman" w:hAnsi="Times New Roman" w:cs="B Nazanin" w:hint="cs"/>
                <w:b/>
                <w:bCs/>
                <w:sz w:val="24"/>
                <w:szCs w:val="24"/>
                <w:rtl/>
                <w:lang w:val="en-GB" w:bidi="fa-IR"/>
              </w:rPr>
              <w:t xml:space="preserve"> فعالیت</w:t>
            </w:r>
            <w:r w:rsidR="00472082">
              <w:rPr>
                <w:rFonts w:ascii="Times New Roman" w:hAnsi="Times New Roman" w:cs="B Nazanin"/>
                <w:b/>
                <w:bCs/>
                <w:sz w:val="24"/>
                <w:szCs w:val="24"/>
                <w:rtl/>
                <w:lang w:val="en-GB" w:bidi="fa-IR"/>
              </w:rPr>
              <w:softHyphen/>
            </w:r>
            <w:r w:rsidR="00472082">
              <w:rPr>
                <w:rFonts w:ascii="Times New Roman" w:hAnsi="Times New Roman" w:cs="B Nazanin" w:hint="cs"/>
                <w:b/>
                <w:bCs/>
                <w:sz w:val="24"/>
                <w:szCs w:val="24"/>
                <w:rtl/>
                <w:lang w:val="en-GB" w:bidi="fa-IR"/>
              </w:rPr>
              <w:t>های ماگمایی مرتبط با بازشدگی نئوتتیس محسوب می</w:t>
            </w:r>
            <w:r w:rsidR="00472082">
              <w:rPr>
                <w:rFonts w:ascii="Times New Roman" w:hAnsi="Times New Roman" w:cs="B Nazanin"/>
                <w:b/>
                <w:bCs/>
                <w:sz w:val="24"/>
                <w:szCs w:val="24"/>
                <w:rtl/>
                <w:lang w:val="en-GB" w:bidi="fa-IR"/>
              </w:rPr>
              <w:softHyphen/>
            </w:r>
            <w:r w:rsidR="00472082">
              <w:rPr>
                <w:rFonts w:ascii="Times New Roman" w:hAnsi="Times New Roman" w:cs="B Nazanin" w:hint="cs"/>
                <w:b/>
                <w:bCs/>
                <w:sz w:val="24"/>
                <w:szCs w:val="24"/>
                <w:rtl/>
                <w:lang w:val="en-GB" w:bidi="fa-IR"/>
              </w:rPr>
              <w:t xml:space="preserve">شوند. </w:t>
            </w:r>
            <w:r>
              <w:rPr>
                <w:rFonts w:ascii="Times New Roman" w:hAnsi="Times New Roman" w:cs="B Nazanin" w:hint="cs"/>
                <w:b/>
                <w:bCs/>
                <w:sz w:val="24"/>
                <w:szCs w:val="24"/>
                <w:rtl/>
                <w:lang w:val="en-GB" w:bidi="fa-IR"/>
              </w:rPr>
              <w:t>*****</w:t>
            </w:r>
          </w:p>
        </w:tc>
      </w:tr>
    </w:tbl>
    <w:p w:rsidR="00270354" w:rsidRDefault="00270354">
      <w:pPr>
        <w:rPr>
          <w:rFonts w:cs="B Nazanin"/>
          <w:b/>
          <w:bCs/>
          <w:color w:val="FF0000"/>
          <w:sz w:val="24"/>
          <w:szCs w:val="24"/>
        </w:rPr>
      </w:pPr>
    </w:p>
    <w:p w:rsidR="00EE0F5D" w:rsidRDefault="00270354" w:rsidP="00F3614B">
      <w:pPr>
        <w:jc w:val="center"/>
      </w:pPr>
      <w:r>
        <w:rPr>
          <w:rFonts w:cs="B Nazanin"/>
          <w:b/>
          <w:bCs/>
          <w:color w:val="FF0000"/>
          <w:sz w:val="24"/>
          <w:szCs w:val="24"/>
        </w:rPr>
        <w:br w:type="page"/>
      </w:r>
      <w:r w:rsidR="00EE0F5D">
        <w:rPr>
          <w:rFonts w:cs="B Nazanin" w:hint="cs"/>
          <w:b/>
          <w:bCs/>
          <w:color w:val="FF0000"/>
          <w:sz w:val="24"/>
          <w:szCs w:val="24"/>
          <w:rtl/>
        </w:rPr>
        <w:lastRenderedPageBreak/>
        <w:t xml:space="preserve">گرانیتوئیدهای پرمین </w:t>
      </w:r>
      <w:r w:rsidR="00EE0F5D">
        <w:rPr>
          <w:rFonts w:ascii="Times New Roman" w:hAnsi="Times New Roman" w:cs="Times New Roman" w:hint="cs"/>
          <w:b/>
          <w:bCs/>
          <w:color w:val="FF0000"/>
          <w:sz w:val="24"/>
          <w:szCs w:val="24"/>
          <w:rtl/>
        </w:rPr>
        <w:t>–</w:t>
      </w:r>
      <w:r w:rsidR="00EE0F5D">
        <w:rPr>
          <w:rFonts w:cs="B Nazanin" w:hint="cs"/>
          <w:b/>
          <w:bCs/>
          <w:color w:val="FF0000"/>
          <w:sz w:val="24"/>
          <w:szCs w:val="24"/>
          <w:rtl/>
        </w:rPr>
        <w:t xml:space="preserve"> کربونیفر</w:t>
      </w:r>
    </w:p>
    <w:tbl>
      <w:tblPr>
        <w:tblStyle w:val="TableGrid"/>
        <w:bidiVisual/>
        <w:tblW w:w="0" w:type="auto"/>
        <w:tblLook w:val="04A0" w:firstRow="1" w:lastRow="0" w:firstColumn="1" w:lastColumn="0" w:noHBand="0" w:noVBand="1"/>
      </w:tblPr>
      <w:tblGrid>
        <w:gridCol w:w="3804"/>
        <w:gridCol w:w="876"/>
        <w:gridCol w:w="4680"/>
      </w:tblGrid>
      <w:tr w:rsidR="00C709A3" w:rsidTr="00D9314A">
        <w:tc>
          <w:tcPr>
            <w:tcW w:w="4680" w:type="dxa"/>
            <w:gridSpan w:val="2"/>
            <w:tcBorders>
              <w:top w:val="nil"/>
              <w:left w:val="nil"/>
              <w:bottom w:val="nil"/>
              <w:right w:val="nil"/>
            </w:tcBorders>
          </w:tcPr>
          <w:p w:rsidR="00C709A3" w:rsidRDefault="00A66AF8" w:rsidP="0057269B">
            <w:pPr>
              <w:bidi/>
              <w:jc w:val="center"/>
              <w:rPr>
                <w:rFonts w:cs="B Nazanin"/>
                <w:b/>
                <w:bCs/>
                <w:noProof/>
                <w:color w:val="FF0000"/>
                <w:sz w:val="24"/>
                <w:szCs w:val="24"/>
                <w:rtl/>
              </w:rPr>
            </w:pPr>
            <w:r>
              <w:rPr>
                <w:noProof/>
              </w:rPr>
              <w:drawing>
                <wp:inline distT="0" distB="0" distL="0" distR="0" wp14:anchorId="6EA1A50F" wp14:editId="0A16FA0C">
                  <wp:extent cx="2779727" cy="1778312"/>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84392" cy="1781297"/>
                          </a:xfrm>
                          <a:prstGeom prst="rect">
                            <a:avLst/>
                          </a:prstGeom>
                        </pic:spPr>
                      </pic:pic>
                    </a:graphicData>
                  </a:graphic>
                </wp:inline>
              </w:drawing>
            </w:r>
          </w:p>
        </w:tc>
        <w:tc>
          <w:tcPr>
            <w:tcW w:w="4680" w:type="dxa"/>
            <w:tcBorders>
              <w:top w:val="nil"/>
              <w:left w:val="nil"/>
              <w:bottom w:val="nil"/>
              <w:right w:val="nil"/>
            </w:tcBorders>
          </w:tcPr>
          <w:p w:rsidR="00C709A3" w:rsidRDefault="00C709A3" w:rsidP="0057269B">
            <w:pPr>
              <w:bidi/>
              <w:jc w:val="center"/>
              <w:rPr>
                <w:rFonts w:cs="B Nazanin"/>
                <w:b/>
                <w:bCs/>
                <w:noProof/>
                <w:color w:val="FF0000"/>
                <w:sz w:val="24"/>
                <w:szCs w:val="24"/>
                <w:rtl/>
              </w:rPr>
            </w:pPr>
            <w:r>
              <w:rPr>
                <w:rFonts w:cs="B Nazanin" w:hint="cs"/>
                <w:b/>
                <w:bCs/>
                <w:noProof/>
                <w:color w:val="FF0000"/>
                <w:sz w:val="24"/>
                <w:szCs w:val="24"/>
                <w:rtl/>
              </w:rPr>
              <w:drawing>
                <wp:inline distT="0" distB="0" distL="0" distR="0" wp14:anchorId="2ADC0E8B" wp14:editId="5726B7D2">
                  <wp:extent cx="1715811" cy="189050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حسن رباط.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25811" cy="1901527"/>
                          </a:xfrm>
                          <a:prstGeom prst="rect">
                            <a:avLst/>
                          </a:prstGeom>
                        </pic:spPr>
                      </pic:pic>
                    </a:graphicData>
                  </a:graphic>
                </wp:inline>
              </w:drawing>
            </w:r>
          </w:p>
        </w:tc>
      </w:tr>
      <w:tr w:rsidR="00C709A3" w:rsidTr="007150C1">
        <w:tc>
          <w:tcPr>
            <w:tcW w:w="4680" w:type="dxa"/>
            <w:gridSpan w:val="2"/>
            <w:tcBorders>
              <w:top w:val="nil"/>
              <w:left w:val="nil"/>
              <w:bottom w:val="nil"/>
              <w:right w:val="nil"/>
            </w:tcBorders>
          </w:tcPr>
          <w:p w:rsidR="00A66AF8" w:rsidRPr="00A66AF8" w:rsidRDefault="00A66AF8" w:rsidP="00C709A3">
            <w:pPr>
              <w:bidi/>
              <w:jc w:val="center"/>
              <w:rPr>
                <w:rFonts w:cs="B Nazanin"/>
                <w:b/>
                <w:bCs/>
                <w:sz w:val="24"/>
                <w:szCs w:val="24"/>
                <w:rtl/>
              </w:rPr>
            </w:pPr>
            <w:r w:rsidRPr="00A66AF8">
              <w:rPr>
                <w:rFonts w:cs="B Nazanin" w:hint="cs"/>
                <w:b/>
                <w:bCs/>
                <w:sz w:val="24"/>
                <w:szCs w:val="24"/>
                <w:rtl/>
              </w:rPr>
              <w:t>بخشی از نقشه زمین</w:t>
            </w:r>
            <w:r w:rsidRPr="00A66AF8">
              <w:rPr>
                <w:rFonts w:cs="B Nazanin"/>
                <w:b/>
                <w:bCs/>
                <w:sz w:val="24"/>
                <w:szCs w:val="24"/>
                <w:rtl/>
              </w:rPr>
              <w:softHyphen/>
            </w:r>
            <w:r w:rsidRPr="00A66AF8">
              <w:rPr>
                <w:rFonts w:cs="B Nazanin" w:hint="cs"/>
                <w:b/>
                <w:bCs/>
                <w:sz w:val="24"/>
                <w:szCs w:val="24"/>
                <w:rtl/>
              </w:rPr>
              <w:t>شناسی 100000 : 1 کیاسر</w:t>
            </w:r>
          </w:p>
          <w:p w:rsidR="00C709A3" w:rsidRDefault="00C709A3" w:rsidP="00A66AF8">
            <w:pPr>
              <w:bidi/>
              <w:jc w:val="center"/>
              <w:rPr>
                <w:rFonts w:cs="B Nazanin"/>
                <w:b/>
                <w:bCs/>
                <w:noProof/>
                <w:color w:val="FF0000"/>
                <w:sz w:val="24"/>
                <w:szCs w:val="24"/>
                <w:rtl/>
              </w:rPr>
            </w:pPr>
            <w:r>
              <w:rPr>
                <w:rFonts w:cs="B Nazanin" w:hint="cs"/>
                <w:b/>
                <w:bCs/>
                <w:color w:val="FF0000"/>
                <w:sz w:val="24"/>
                <w:szCs w:val="24"/>
                <w:rtl/>
              </w:rPr>
              <w:t xml:space="preserve">توده گرانیتوئیدی تویه دروار (پرمین </w:t>
            </w:r>
            <w:r>
              <w:rPr>
                <w:rFonts w:ascii="Times New Roman" w:hAnsi="Times New Roman" w:cs="Times New Roman" w:hint="cs"/>
                <w:b/>
                <w:bCs/>
                <w:color w:val="FF0000"/>
                <w:sz w:val="24"/>
                <w:szCs w:val="24"/>
                <w:rtl/>
              </w:rPr>
              <w:t>–</w:t>
            </w:r>
            <w:r>
              <w:rPr>
                <w:rFonts w:cs="B Nazanin" w:hint="cs"/>
                <w:b/>
                <w:bCs/>
                <w:color w:val="FF0000"/>
                <w:sz w:val="24"/>
                <w:szCs w:val="24"/>
                <w:rtl/>
              </w:rPr>
              <w:t xml:space="preserve"> کربونیفر پسین)</w:t>
            </w:r>
          </w:p>
        </w:tc>
        <w:tc>
          <w:tcPr>
            <w:tcW w:w="4680" w:type="dxa"/>
            <w:tcBorders>
              <w:top w:val="nil"/>
              <w:left w:val="nil"/>
              <w:bottom w:val="nil"/>
              <w:right w:val="nil"/>
            </w:tcBorders>
          </w:tcPr>
          <w:p w:rsidR="00A66AF8" w:rsidRPr="00A66AF8" w:rsidRDefault="00A66AF8" w:rsidP="00FE4576">
            <w:pPr>
              <w:bidi/>
              <w:jc w:val="center"/>
              <w:rPr>
                <w:rFonts w:cs="B Nazanin"/>
                <w:b/>
                <w:bCs/>
                <w:sz w:val="24"/>
                <w:szCs w:val="24"/>
                <w:rtl/>
              </w:rPr>
            </w:pPr>
            <w:r w:rsidRPr="00A66AF8">
              <w:rPr>
                <w:rFonts w:cs="B Nazanin" w:hint="cs"/>
                <w:b/>
                <w:bCs/>
                <w:sz w:val="24"/>
                <w:szCs w:val="24"/>
                <w:rtl/>
              </w:rPr>
              <w:t>بخشی از نقشه زمین</w:t>
            </w:r>
            <w:r w:rsidRPr="00A66AF8">
              <w:rPr>
                <w:rFonts w:cs="B Nazanin"/>
                <w:b/>
                <w:bCs/>
                <w:sz w:val="24"/>
                <w:szCs w:val="24"/>
                <w:rtl/>
              </w:rPr>
              <w:softHyphen/>
            </w:r>
            <w:r w:rsidRPr="00A66AF8">
              <w:rPr>
                <w:rFonts w:cs="B Nazanin" w:hint="cs"/>
                <w:b/>
                <w:bCs/>
                <w:sz w:val="24"/>
                <w:szCs w:val="24"/>
                <w:rtl/>
              </w:rPr>
              <w:t xml:space="preserve">شناسی </w:t>
            </w:r>
            <w:r w:rsidR="00FE4576">
              <w:rPr>
                <w:rFonts w:cs="B Nazanin" w:hint="cs"/>
                <w:b/>
                <w:bCs/>
                <w:sz w:val="24"/>
                <w:szCs w:val="24"/>
                <w:rtl/>
              </w:rPr>
              <w:t>250</w:t>
            </w:r>
            <w:r w:rsidRPr="00A66AF8">
              <w:rPr>
                <w:rFonts w:cs="B Nazanin" w:hint="cs"/>
                <w:b/>
                <w:bCs/>
                <w:sz w:val="24"/>
                <w:szCs w:val="24"/>
                <w:rtl/>
              </w:rPr>
              <w:t>000 : 1 گلپایگان</w:t>
            </w:r>
          </w:p>
          <w:p w:rsidR="00C709A3" w:rsidRDefault="00C709A3" w:rsidP="00A66AF8">
            <w:pPr>
              <w:bidi/>
              <w:jc w:val="center"/>
              <w:rPr>
                <w:rFonts w:cs="B Nazanin"/>
                <w:b/>
                <w:bCs/>
                <w:noProof/>
                <w:color w:val="FF0000"/>
                <w:sz w:val="24"/>
                <w:szCs w:val="24"/>
                <w:rtl/>
              </w:rPr>
            </w:pPr>
            <w:r>
              <w:rPr>
                <w:rFonts w:cs="B Nazanin" w:hint="cs"/>
                <w:b/>
                <w:bCs/>
                <w:color w:val="FF0000"/>
                <w:sz w:val="24"/>
                <w:szCs w:val="24"/>
                <w:rtl/>
              </w:rPr>
              <w:t xml:space="preserve">توده گرانیتوئیدی حسن رباط (پرمین </w:t>
            </w:r>
            <w:r>
              <w:rPr>
                <w:rFonts w:ascii="Times New Roman" w:hAnsi="Times New Roman" w:cs="Times New Roman" w:hint="cs"/>
                <w:b/>
                <w:bCs/>
                <w:color w:val="FF0000"/>
                <w:sz w:val="24"/>
                <w:szCs w:val="24"/>
                <w:rtl/>
              </w:rPr>
              <w:t>–</w:t>
            </w:r>
            <w:r>
              <w:rPr>
                <w:rFonts w:cs="B Nazanin" w:hint="cs"/>
                <w:b/>
                <w:bCs/>
                <w:color w:val="FF0000"/>
                <w:sz w:val="24"/>
                <w:szCs w:val="24"/>
                <w:rtl/>
              </w:rPr>
              <w:t xml:space="preserve"> کربونیفر پسین)</w:t>
            </w:r>
          </w:p>
        </w:tc>
      </w:tr>
      <w:tr w:rsidR="00EE0F5D" w:rsidTr="00EE0F5D">
        <w:tc>
          <w:tcPr>
            <w:tcW w:w="3804" w:type="dxa"/>
            <w:tcBorders>
              <w:top w:val="nil"/>
              <w:left w:val="nil"/>
              <w:bottom w:val="nil"/>
              <w:right w:val="nil"/>
            </w:tcBorders>
          </w:tcPr>
          <w:p w:rsidR="00EE0F5D" w:rsidRDefault="00EE0F5D" w:rsidP="0057269B">
            <w:pPr>
              <w:bidi/>
              <w:jc w:val="right"/>
              <w:rPr>
                <w:rFonts w:cs="B Nazanin"/>
                <w:b/>
                <w:bCs/>
                <w:color w:val="FF0000"/>
                <w:sz w:val="24"/>
                <w:szCs w:val="24"/>
                <w:rtl/>
              </w:rPr>
            </w:pPr>
            <w:r>
              <w:rPr>
                <w:rFonts w:cs="B Nazanin" w:hint="cs"/>
                <w:b/>
                <w:bCs/>
                <w:noProof/>
                <w:color w:val="FF0000"/>
                <w:sz w:val="24"/>
                <w:szCs w:val="24"/>
                <w:rtl/>
              </w:rPr>
              <w:drawing>
                <wp:inline distT="0" distB="0" distL="0" distR="0" wp14:anchorId="4AA65995" wp14:editId="6AC786A3">
                  <wp:extent cx="1724978" cy="1899895"/>
                  <wp:effectExtent l="0" t="0" r="889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گردنه قوشچی -2 سلماس.JPG"/>
                          <pic:cNvPicPr/>
                        </pic:nvPicPr>
                        <pic:blipFill rotWithShape="1">
                          <a:blip r:embed="rId34">
                            <a:extLst>
                              <a:ext uri="{28A0092B-C50C-407E-A947-70E740481C1C}">
                                <a14:useLocalDpi xmlns:a14="http://schemas.microsoft.com/office/drawing/2010/main" val="0"/>
                              </a:ext>
                            </a:extLst>
                          </a:blip>
                          <a:srcRect l="3977"/>
                          <a:stretch/>
                        </pic:blipFill>
                        <pic:spPr bwMode="auto">
                          <a:xfrm>
                            <a:off x="0" y="0"/>
                            <a:ext cx="1733840" cy="1909656"/>
                          </a:xfrm>
                          <a:prstGeom prst="rect">
                            <a:avLst/>
                          </a:prstGeom>
                          <a:ln>
                            <a:noFill/>
                          </a:ln>
                          <a:extLst>
                            <a:ext uri="{53640926-AAD7-44D8-BBD7-CCE9431645EC}">
                              <a14:shadowObscured xmlns:a14="http://schemas.microsoft.com/office/drawing/2010/main"/>
                            </a:ext>
                          </a:extLst>
                        </pic:spPr>
                      </pic:pic>
                    </a:graphicData>
                  </a:graphic>
                </wp:inline>
              </w:drawing>
            </w:r>
          </w:p>
        </w:tc>
        <w:tc>
          <w:tcPr>
            <w:tcW w:w="5556" w:type="dxa"/>
            <w:gridSpan w:val="2"/>
            <w:tcBorders>
              <w:top w:val="nil"/>
              <w:left w:val="nil"/>
              <w:bottom w:val="nil"/>
              <w:right w:val="nil"/>
            </w:tcBorders>
          </w:tcPr>
          <w:p w:rsidR="00EE0F5D" w:rsidRDefault="00EE0F5D" w:rsidP="0057269B">
            <w:pPr>
              <w:bidi/>
              <w:jc w:val="center"/>
              <w:rPr>
                <w:rFonts w:cs="B Nazanin"/>
                <w:b/>
                <w:bCs/>
                <w:color w:val="FF0000"/>
                <w:sz w:val="24"/>
                <w:szCs w:val="24"/>
                <w:rtl/>
              </w:rPr>
            </w:pPr>
            <w:r>
              <w:rPr>
                <w:rFonts w:cs="B Nazanin" w:hint="cs"/>
                <w:b/>
                <w:bCs/>
                <w:noProof/>
                <w:color w:val="FF0000"/>
                <w:sz w:val="24"/>
                <w:szCs w:val="24"/>
                <w:rtl/>
              </w:rPr>
              <w:drawing>
                <wp:inline distT="0" distB="0" distL="0" distR="0" wp14:anchorId="03850F6F" wp14:editId="22ADBE50">
                  <wp:extent cx="3381375" cy="191262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گردنه قوشچی - سلماس.JPG"/>
                          <pic:cNvPicPr/>
                        </pic:nvPicPr>
                        <pic:blipFill rotWithShape="1">
                          <a:blip r:embed="rId35">
                            <a:extLst>
                              <a:ext uri="{28A0092B-C50C-407E-A947-70E740481C1C}">
                                <a14:useLocalDpi xmlns:a14="http://schemas.microsoft.com/office/drawing/2010/main" val="0"/>
                              </a:ext>
                            </a:extLst>
                          </a:blip>
                          <a:srcRect r="2101" b="6120"/>
                          <a:stretch/>
                        </pic:blipFill>
                        <pic:spPr bwMode="auto">
                          <a:xfrm>
                            <a:off x="0" y="0"/>
                            <a:ext cx="3401296" cy="1923888"/>
                          </a:xfrm>
                          <a:prstGeom prst="rect">
                            <a:avLst/>
                          </a:prstGeom>
                          <a:ln>
                            <a:noFill/>
                          </a:ln>
                          <a:extLst>
                            <a:ext uri="{53640926-AAD7-44D8-BBD7-CCE9431645EC}">
                              <a14:shadowObscured xmlns:a14="http://schemas.microsoft.com/office/drawing/2010/main"/>
                            </a:ext>
                          </a:extLst>
                        </pic:spPr>
                      </pic:pic>
                    </a:graphicData>
                  </a:graphic>
                </wp:inline>
              </w:drawing>
            </w:r>
          </w:p>
        </w:tc>
      </w:tr>
      <w:tr w:rsidR="00EE0F5D" w:rsidTr="00832D3F">
        <w:tc>
          <w:tcPr>
            <w:tcW w:w="9360" w:type="dxa"/>
            <w:gridSpan w:val="3"/>
            <w:tcBorders>
              <w:top w:val="nil"/>
              <w:left w:val="nil"/>
              <w:bottom w:val="nil"/>
              <w:right w:val="nil"/>
            </w:tcBorders>
          </w:tcPr>
          <w:p w:rsidR="00A66AF8" w:rsidRDefault="00A66AF8" w:rsidP="000F3428">
            <w:pPr>
              <w:bidi/>
              <w:jc w:val="center"/>
              <w:rPr>
                <w:rFonts w:cs="B Nazanin"/>
                <w:b/>
                <w:bCs/>
                <w:color w:val="FF0000"/>
                <w:sz w:val="24"/>
                <w:szCs w:val="24"/>
                <w:rtl/>
              </w:rPr>
            </w:pPr>
            <w:r w:rsidRPr="00A66AF8">
              <w:rPr>
                <w:rFonts w:cs="B Nazanin" w:hint="cs"/>
                <w:b/>
                <w:bCs/>
                <w:sz w:val="24"/>
                <w:szCs w:val="24"/>
                <w:rtl/>
              </w:rPr>
              <w:t xml:space="preserve">بخشی از نقشه </w:t>
            </w:r>
            <w:r>
              <w:rPr>
                <w:rFonts w:cs="B Nazanin"/>
                <w:b/>
                <w:bCs/>
                <w:sz w:val="24"/>
                <w:szCs w:val="24"/>
                <w:rtl/>
              </w:rPr>
              <w:softHyphen/>
            </w:r>
            <w:r>
              <w:rPr>
                <w:rFonts w:cs="B Nazanin" w:hint="cs"/>
                <w:b/>
                <w:bCs/>
                <w:sz w:val="24"/>
                <w:szCs w:val="24"/>
                <w:rtl/>
              </w:rPr>
              <w:t xml:space="preserve">های </w:t>
            </w:r>
            <w:r w:rsidRPr="00A66AF8">
              <w:rPr>
                <w:rFonts w:cs="B Nazanin" w:hint="cs"/>
                <w:b/>
                <w:bCs/>
                <w:sz w:val="24"/>
                <w:szCs w:val="24"/>
                <w:rtl/>
              </w:rPr>
              <w:t>زمین</w:t>
            </w:r>
            <w:r w:rsidRPr="00A66AF8">
              <w:rPr>
                <w:rFonts w:cs="B Nazanin"/>
                <w:b/>
                <w:bCs/>
                <w:sz w:val="24"/>
                <w:szCs w:val="24"/>
                <w:rtl/>
              </w:rPr>
              <w:softHyphen/>
            </w:r>
            <w:r w:rsidRPr="00A66AF8">
              <w:rPr>
                <w:rFonts w:cs="B Nazanin" w:hint="cs"/>
                <w:b/>
                <w:bCs/>
                <w:sz w:val="24"/>
                <w:szCs w:val="24"/>
                <w:rtl/>
              </w:rPr>
              <w:t xml:space="preserve">شناسی </w:t>
            </w:r>
            <w:r>
              <w:rPr>
                <w:rFonts w:cs="B Nazanin" w:hint="cs"/>
                <w:b/>
                <w:bCs/>
                <w:sz w:val="24"/>
                <w:szCs w:val="24"/>
                <w:rtl/>
              </w:rPr>
              <w:t>25</w:t>
            </w:r>
            <w:r w:rsidRPr="00A66AF8">
              <w:rPr>
                <w:rFonts w:cs="B Nazanin" w:hint="cs"/>
                <w:b/>
                <w:bCs/>
                <w:sz w:val="24"/>
                <w:szCs w:val="24"/>
                <w:rtl/>
              </w:rPr>
              <w:t xml:space="preserve">0000 : 1 </w:t>
            </w:r>
            <w:r w:rsidR="000F3428">
              <w:rPr>
                <w:rFonts w:cs="B Nazanin" w:hint="cs"/>
                <w:b/>
                <w:bCs/>
                <w:sz w:val="24"/>
                <w:szCs w:val="24"/>
                <w:rtl/>
              </w:rPr>
              <w:t>تبریز</w:t>
            </w:r>
            <w:r>
              <w:rPr>
                <w:rFonts w:cs="B Nazanin" w:hint="cs"/>
                <w:b/>
                <w:bCs/>
                <w:sz w:val="24"/>
                <w:szCs w:val="24"/>
                <w:rtl/>
              </w:rPr>
              <w:t xml:space="preserve"> </w:t>
            </w:r>
            <w:r w:rsidR="000F3428">
              <w:rPr>
                <w:rFonts w:cs="B Nazanin" w:hint="cs"/>
                <w:b/>
                <w:bCs/>
                <w:sz w:val="24"/>
                <w:szCs w:val="24"/>
                <w:rtl/>
              </w:rPr>
              <w:t xml:space="preserve"> (سمت راست) </w:t>
            </w:r>
            <w:r>
              <w:rPr>
                <w:rFonts w:cs="B Nazanin" w:hint="cs"/>
                <w:b/>
                <w:bCs/>
                <w:sz w:val="24"/>
                <w:szCs w:val="24"/>
                <w:rtl/>
              </w:rPr>
              <w:t>و خوی</w:t>
            </w:r>
            <w:r w:rsidR="000F3428">
              <w:rPr>
                <w:rFonts w:cs="B Nazanin" w:hint="cs"/>
                <w:b/>
                <w:bCs/>
                <w:sz w:val="24"/>
                <w:szCs w:val="24"/>
                <w:rtl/>
              </w:rPr>
              <w:t xml:space="preserve"> (سمت چپ)</w:t>
            </w:r>
          </w:p>
          <w:p w:rsidR="00EE0F5D" w:rsidRDefault="00EE0F5D" w:rsidP="00A66AF8">
            <w:pPr>
              <w:bidi/>
              <w:jc w:val="center"/>
              <w:rPr>
                <w:rFonts w:cs="B Nazanin"/>
                <w:b/>
                <w:bCs/>
                <w:color w:val="FF0000"/>
                <w:sz w:val="24"/>
                <w:szCs w:val="24"/>
                <w:rtl/>
              </w:rPr>
            </w:pPr>
            <w:r>
              <w:rPr>
                <w:rFonts w:cs="B Nazanin" w:hint="cs"/>
                <w:b/>
                <w:bCs/>
                <w:color w:val="FF0000"/>
                <w:sz w:val="24"/>
                <w:szCs w:val="24"/>
                <w:rtl/>
              </w:rPr>
              <w:t xml:space="preserve">گردنه قوشچی </w:t>
            </w:r>
            <w:r>
              <w:rPr>
                <w:rFonts w:ascii="Times New Roman" w:hAnsi="Times New Roman" w:cs="Times New Roman" w:hint="cs"/>
                <w:b/>
                <w:bCs/>
                <w:color w:val="FF0000"/>
                <w:sz w:val="24"/>
                <w:szCs w:val="24"/>
                <w:rtl/>
              </w:rPr>
              <w:t>–</w:t>
            </w:r>
            <w:r>
              <w:rPr>
                <w:rFonts w:cs="B Nazanin" w:hint="cs"/>
                <w:b/>
                <w:bCs/>
                <w:color w:val="FF0000"/>
                <w:sz w:val="24"/>
                <w:szCs w:val="24"/>
                <w:rtl/>
              </w:rPr>
              <w:t xml:space="preserve"> پرمین </w:t>
            </w:r>
            <w:r>
              <w:rPr>
                <w:rFonts w:ascii="Times New Roman" w:hAnsi="Times New Roman" w:cs="Times New Roman" w:hint="cs"/>
                <w:b/>
                <w:bCs/>
                <w:color w:val="FF0000"/>
                <w:sz w:val="24"/>
                <w:szCs w:val="24"/>
                <w:rtl/>
              </w:rPr>
              <w:t>–</w:t>
            </w:r>
            <w:r>
              <w:rPr>
                <w:rFonts w:cs="B Nazanin" w:hint="cs"/>
                <w:b/>
                <w:bCs/>
                <w:color w:val="FF0000"/>
                <w:sz w:val="24"/>
                <w:szCs w:val="24"/>
                <w:rtl/>
              </w:rPr>
              <w:t xml:space="preserve"> کربونیفر پسین</w:t>
            </w:r>
          </w:p>
        </w:tc>
      </w:tr>
      <w:tr w:rsidR="00EE0F5D" w:rsidTr="00832D3F">
        <w:tc>
          <w:tcPr>
            <w:tcW w:w="9360" w:type="dxa"/>
            <w:gridSpan w:val="3"/>
            <w:tcBorders>
              <w:top w:val="nil"/>
              <w:left w:val="nil"/>
              <w:bottom w:val="nil"/>
              <w:right w:val="nil"/>
            </w:tcBorders>
          </w:tcPr>
          <w:p w:rsidR="00EE0F5D" w:rsidRDefault="00832D3F" w:rsidP="00B17FAD">
            <w:pPr>
              <w:bidi/>
              <w:jc w:val="center"/>
              <w:rPr>
                <w:rFonts w:cs="B Nazanin"/>
                <w:b/>
                <w:bCs/>
                <w:noProof/>
                <w:color w:val="FF0000"/>
                <w:sz w:val="24"/>
                <w:szCs w:val="24"/>
                <w:rtl/>
              </w:rPr>
            </w:pPr>
            <w:r>
              <w:rPr>
                <w:rFonts w:cs="B Nazanin" w:hint="cs"/>
                <w:b/>
                <w:bCs/>
                <w:noProof/>
                <w:color w:val="FF0000"/>
                <w:sz w:val="24"/>
                <w:szCs w:val="24"/>
                <w:rtl/>
              </w:rPr>
              <w:drawing>
                <wp:inline distT="0" distB="0" distL="0" distR="0" wp14:anchorId="03923444" wp14:editId="1AEBD42C">
                  <wp:extent cx="2545995" cy="1969045"/>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هریس.tif"/>
                          <pic:cNvPicPr/>
                        </pic:nvPicPr>
                        <pic:blipFill rotWithShape="1">
                          <a:blip r:embed="rId36" cstate="print">
                            <a:extLst>
                              <a:ext uri="{28A0092B-C50C-407E-A947-70E740481C1C}">
                                <a14:useLocalDpi xmlns:a14="http://schemas.microsoft.com/office/drawing/2010/main" val="0"/>
                              </a:ext>
                            </a:extLst>
                          </a:blip>
                          <a:srcRect l="6325" r="28741" b="7959"/>
                          <a:stretch/>
                        </pic:blipFill>
                        <pic:spPr bwMode="auto">
                          <a:xfrm>
                            <a:off x="0" y="0"/>
                            <a:ext cx="2553530" cy="1974873"/>
                          </a:xfrm>
                          <a:prstGeom prst="rect">
                            <a:avLst/>
                          </a:prstGeom>
                          <a:ln>
                            <a:noFill/>
                          </a:ln>
                          <a:extLst>
                            <a:ext uri="{53640926-AAD7-44D8-BBD7-CCE9431645EC}">
                              <a14:shadowObscured xmlns:a14="http://schemas.microsoft.com/office/drawing/2010/main"/>
                            </a:ext>
                          </a:extLst>
                        </pic:spPr>
                      </pic:pic>
                    </a:graphicData>
                  </a:graphic>
                </wp:inline>
              </w:drawing>
            </w:r>
          </w:p>
        </w:tc>
      </w:tr>
      <w:tr w:rsidR="00EE0F5D" w:rsidTr="00832D3F">
        <w:tc>
          <w:tcPr>
            <w:tcW w:w="9360" w:type="dxa"/>
            <w:gridSpan w:val="3"/>
            <w:tcBorders>
              <w:top w:val="nil"/>
              <w:left w:val="nil"/>
              <w:bottom w:val="nil"/>
              <w:right w:val="nil"/>
            </w:tcBorders>
          </w:tcPr>
          <w:p w:rsidR="00A66AF8" w:rsidRPr="00A66AF8" w:rsidRDefault="00A66AF8" w:rsidP="00A66AF8">
            <w:pPr>
              <w:bidi/>
              <w:jc w:val="center"/>
              <w:rPr>
                <w:rFonts w:cs="B Nazanin"/>
                <w:b/>
                <w:bCs/>
                <w:sz w:val="24"/>
                <w:szCs w:val="24"/>
                <w:rtl/>
              </w:rPr>
            </w:pPr>
            <w:r w:rsidRPr="00A66AF8">
              <w:rPr>
                <w:rFonts w:cs="B Nazanin" w:hint="cs"/>
                <w:b/>
                <w:bCs/>
                <w:sz w:val="24"/>
                <w:szCs w:val="24"/>
                <w:rtl/>
              </w:rPr>
              <w:t>بخشی از نقشه زمین</w:t>
            </w:r>
            <w:r w:rsidRPr="00A66AF8">
              <w:rPr>
                <w:rFonts w:cs="B Nazanin"/>
                <w:b/>
                <w:bCs/>
                <w:sz w:val="24"/>
                <w:szCs w:val="24"/>
                <w:rtl/>
              </w:rPr>
              <w:softHyphen/>
            </w:r>
            <w:r w:rsidRPr="00A66AF8">
              <w:rPr>
                <w:rFonts w:cs="B Nazanin" w:hint="cs"/>
                <w:b/>
                <w:bCs/>
                <w:sz w:val="24"/>
                <w:szCs w:val="24"/>
                <w:rtl/>
              </w:rPr>
              <w:t xml:space="preserve">شناسی 100000 : 1 </w:t>
            </w:r>
            <w:r>
              <w:rPr>
                <w:rFonts w:cs="B Nazanin" w:hint="cs"/>
                <w:b/>
                <w:bCs/>
                <w:sz w:val="24"/>
                <w:szCs w:val="24"/>
                <w:rtl/>
              </w:rPr>
              <w:t>مرند</w:t>
            </w:r>
          </w:p>
          <w:p w:rsidR="00832D3F" w:rsidRDefault="00832D3F" w:rsidP="00832D3F">
            <w:pPr>
              <w:bidi/>
              <w:jc w:val="center"/>
              <w:rPr>
                <w:rFonts w:cs="B Nazanin"/>
                <w:b/>
                <w:bCs/>
                <w:color w:val="FF0000"/>
                <w:sz w:val="24"/>
                <w:szCs w:val="24"/>
                <w:rtl/>
              </w:rPr>
            </w:pPr>
            <w:r>
              <w:rPr>
                <w:rFonts w:cs="B Nazanin" w:hint="cs"/>
                <w:b/>
                <w:bCs/>
                <w:color w:val="FF0000"/>
                <w:sz w:val="24"/>
                <w:szCs w:val="24"/>
                <w:rtl/>
              </w:rPr>
              <w:t xml:space="preserve">توده گرانیتوئیدی هریس، جنوب شرق مرند یا شمال غرب شبستر </w:t>
            </w:r>
          </w:p>
          <w:p w:rsidR="00EE0F5D" w:rsidRDefault="00832D3F" w:rsidP="00832D3F">
            <w:pPr>
              <w:bidi/>
              <w:jc w:val="center"/>
              <w:rPr>
                <w:rFonts w:cs="B Nazanin"/>
                <w:b/>
                <w:bCs/>
                <w:color w:val="FF0000"/>
                <w:sz w:val="24"/>
                <w:szCs w:val="24"/>
                <w:rtl/>
              </w:rPr>
            </w:pPr>
            <w:r>
              <w:rPr>
                <w:rFonts w:cs="B Nazanin" w:hint="cs"/>
                <w:b/>
                <w:bCs/>
                <w:color w:val="FF0000"/>
                <w:sz w:val="24"/>
                <w:szCs w:val="24"/>
                <w:rtl/>
              </w:rPr>
              <w:t xml:space="preserve">(سن کربونیفر پسین </w:t>
            </w:r>
            <w:r>
              <w:rPr>
                <w:rFonts w:ascii="Times New Roman" w:hAnsi="Times New Roman" w:cs="Times New Roman" w:hint="cs"/>
                <w:b/>
                <w:bCs/>
                <w:color w:val="FF0000"/>
                <w:sz w:val="24"/>
                <w:szCs w:val="24"/>
                <w:rtl/>
              </w:rPr>
              <w:t>–</w:t>
            </w:r>
            <w:r>
              <w:rPr>
                <w:rFonts w:cs="B Nazanin" w:hint="cs"/>
                <w:b/>
                <w:bCs/>
                <w:color w:val="FF0000"/>
                <w:sz w:val="24"/>
                <w:szCs w:val="24"/>
                <w:rtl/>
              </w:rPr>
              <w:t xml:space="preserve"> پرمین، 34 </w:t>
            </w:r>
            <w:r>
              <w:rPr>
                <w:rFonts w:ascii="Calibri" w:hAnsi="Calibri" w:cs="Calibri"/>
                <w:b/>
                <w:bCs/>
                <w:color w:val="FF0000"/>
                <w:sz w:val="24"/>
                <w:szCs w:val="24"/>
                <w:rtl/>
              </w:rPr>
              <w:t>±</w:t>
            </w:r>
            <w:r>
              <w:rPr>
                <w:rFonts w:cs="B Nazanin" w:hint="cs"/>
                <w:b/>
                <w:bCs/>
                <w:color w:val="FF0000"/>
                <w:sz w:val="24"/>
                <w:szCs w:val="24"/>
                <w:rtl/>
              </w:rPr>
              <w:t xml:space="preserve"> 306 میلیون سال)</w:t>
            </w:r>
          </w:p>
          <w:p w:rsidR="00832D3F" w:rsidRDefault="00832D3F" w:rsidP="00832D3F">
            <w:pPr>
              <w:bidi/>
              <w:jc w:val="center"/>
              <w:rPr>
                <w:rFonts w:cs="B Nazanin"/>
                <w:b/>
                <w:bCs/>
                <w:noProof/>
                <w:color w:val="FF0000"/>
                <w:sz w:val="24"/>
                <w:szCs w:val="24"/>
                <w:rtl/>
              </w:rPr>
            </w:pPr>
            <w:r>
              <w:rPr>
                <w:rFonts w:cs="B Nazanin" w:hint="cs"/>
                <w:b/>
                <w:bCs/>
                <w:color w:val="FF0000"/>
                <w:sz w:val="24"/>
                <w:szCs w:val="24"/>
                <w:rtl/>
              </w:rPr>
              <w:t>توده گرانیتوئیدی میشیو نیز در این تصویر دیده می</w:t>
            </w:r>
            <w:r>
              <w:rPr>
                <w:rFonts w:cs="B Nazanin"/>
                <w:b/>
                <w:bCs/>
                <w:color w:val="FF0000"/>
                <w:sz w:val="24"/>
                <w:szCs w:val="24"/>
                <w:rtl/>
              </w:rPr>
              <w:softHyphen/>
            </w:r>
            <w:r>
              <w:rPr>
                <w:rFonts w:cs="B Nazanin" w:hint="cs"/>
                <w:b/>
                <w:bCs/>
                <w:color w:val="FF0000"/>
                <w:sz w:val="24"/>
                <w:szCs w:val="24"/>
                <w:rtl/>
              </w:rPr>
              <w:t>شوند.</w:t>
            </w:r>
          </w:p>
        </w:tc>
      </w:tr>
    </w:tbl>
    <w:p w:rsidR="00EE0F5D" w:rsidRDefault="00EE0F5D" w:rsidP="00755560">
      <w:pPr>
        <w:shd w:val="clear" w:color="auto" w:fill="FCFCFC"/>
        <w:bidi/>
        <w:spacing w:after="0" w:line="240" w:lineRule="auto"/>
        <w:jc w:val="center"/>
        <w:rPr>
          <w:rFonts w:ascii="IRANSans" w:eastAsia="Times New Roman" w:hAnsi="IRANSans" w:cs="B Nazanin"/>
          <w:b/>
          <w:bCs/>
          <w:color w:val="00B0F0"/>
          <w:sz w:val="23"/>
          <w:rtl/>
        </w:rPr>
      </w:pPr>
    </w:p>
    <w:p w:rsidR="00326ACD" w:rsidRDefault="001A7B12" w:rsidP="00EE0F5D">
      <w:pPr>
        <w:shd w:val="clear" w:color="auto" w:fill="FCFCFC"/>
        <w:bidi/>
        <w:spacing w:after="0" w:line="240" w:lineRule="auto"/>
        <w:jc w:val="center"/>
        <w:rPr>
          <w:rFonts w:ascii="IRANSans" w:eastAsia="Times New Roman" w:hAnsi="IRANSans" w:cs="B Nazanin"/>
          <w:b/>
          <w:bCs/>
          <w:color w:val="00B0F0"/>
          <w:sz w:val="23"/>
          <w:rtl/>
        </w:rPr>
      </w:pPr>
      <w:r w:rsidRPr="001B38D8">
        <w:rPr>
          <w:rFonts w:ascii="IRANSans" w:eastAsia="Times New Roman" w:hAnsi="IRANSans" w:cs="B Nazanin" w:hint="cs"/>
          <w:b/>
          <w:bCs/>
          <w:color w:val="00B0F0"/>
          <w:sz w:val="23"/>
          <w:rtl/>
        </w:rPr>
        <w:t xml:space="preserve">مقالات مرتبط با این توده های گرانیتوئیدی در </w:t>
      </w:r>
      <w:r w:rsidR="00326ACD">
        <w:rPr>
          <w:rFonts w:ascii="IRANSans" w:eastAsia="Times New Roman" w:hAnsi="IRANSans" w:cs="B Nazanin" w:hint="cs"/>
          <w:b/>
          <w:bCs/>
          <w:color w:val="00B0F0"/>
          <w:sz w:val="23"/>
          <w:rtl/>
        </w:rPr>
        <w:t>ادامه</w:t>
      </w:r>
      <w:r w:rsidRPr="001B38D8">
        <w:rPr>
          <w:rFonts w:ascii="IRANSans" w:eastAsia="Times New Roman" w:hAnsi="IRANSans" w:cs="B Nazanin" w:hint="cs"/>
          <w:b/>
          <w:bCs/>
          <w:color w:val="00B0F0"/>
          <w:sz w:val="23"/>
          <w:rtl/>
        </w:rPr>
        <w:t xml:space="preserve"> معرفی شده</w:t>
      </w:r>
      <w:r w:rsidRPr="001B38D8">
        <w:rPr>
          <w:rFonts w:ascii="IRANSans" w:eastAsia="Times New Roman" w:hAnsi="IRANSans" w:cs="B Nazanin"/>
          <w:b/>
          <w:bCs/>
          <w:color w:val="00B0F0"/>
          <w:sz w:val="23"/>
          <w:rtl/>
        </w:rPr>
        <w:softHyphen/>
      </w:r>
      <w:r w:rsidRPr="001B38D8">
        <w:rPr>
          <w:rFonts w:ascii="IRANSans" w:eastAsia="Times New Roman" w:hAnsi="IRANSans" w:cs="B Nazanin" w:hint="cs"/>
          <w:b/>
          <w:bCs/>
          <w:color w:val="00B0F0"/>
          <w:sz w:val="23"/>
          <w:rtl/>
        </w:rPr>
        <w:t>اند.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D01FD" w:rsidTr="00796D9F">
        <w:tc>
          <w:tcPr>
            <w:tcW w:w="9350" w:type="dxa"/>
          </w:tcPr>
          <w:p w:rsidR="00F809EB" w:rsidRPr="00F809EB" w:rsidRDefault="00326ACD" w:rsidP="00F809EB">
            <w:pPr>
              <w:shd w:val="clear" w:color="auto" w:fill="FCFCFC"/>
              <w:bidi/>
              <w:jc w:val="center"/>
              <w:rPr>
                <w:rFonts w:ascii="IRANSans" w:eastAsia="Times New Roman" w:hAnsi="IRANSans" w:cs="B Nazanin"/>
                <w:b/>
                <w:bCs/>
                <w:color w:val="FF0000"/>
                <w:sz w:val="27"/>
                <w:szCs w:val="28"/>
                <w:rtl/>
              </w:rPr>
            </w:pPr>
            <w:r>
              <w:rPr>
                <w:rFonts w:ascii="IRANSans" w:eastAsia="Times New Roman" w:hAnsi="IRANSans" w:cs="B Nazanin"/>
                <w:b/>
                <w:bCs/>
                <w:color w:val="00B0F0"/>
                <w:sz w:val="23"/>
                <w:rtl/>
              </w:rPr>
              <w:br w:type="page"/>
            </w:r>
            <w:r w:rsidR="00ED01FD" w:rsidRPr="00F809EB">
              <w:rPr>
                <w:rFonts w:ascii="IRANSans" w:eastAsia="Times New Roman" w:hAnsi="IRANSans" w:cs="B Nazanin" w:hint="cs"/>
                <w:b/>
                <w:bCs/>
                <w:color w:val="FF0000"/>
                <w:sz w:val="27"/>
                <w:szCs w:val="28"/>
                <w:rtl/>
              </w:rPr>
              <w:t xml:space="preserve">توده گرانیتوئیدی تویه دروار </w:t>
            </w:r>
          </w:p>
          <w:p w:rsidR="00ED01FD" w:rsidRPr="00ED01FD" w:rsidRDefault="00ED01FD" w:rsidP="00F809EB">
            <w:pPr>
              <w:shd w:val="clear" w:color="auto" w:fill="FCFCFC"/>
              <w:bidi/>
              <w:jc w:val="center"/>
              <w:rPr>
                <w:rFonts w:ascii="IRANSans" w:eastAsia="Times New Roman" w:hAnsi="IRANSans" w:cs="B Nazanin"/>
                <w:b/>
                <w:bCs/>
                <w:color w:val="000000" w:themeColor="text1"/>
                <w:sz w:val="27"/>
                <w:szCs w:val="28"/>
              </w:rPr>
            </w:pPr>
            <w:r w:rsidRPr="00F809EB">
              <w:rPr>
                <w:rFonts w:ascii="IRANSans" w:eastAsia="Times New Roman" w:hAnsi="IRANSans" w:cs="B Nazanin" w:hint="cs"/>
                <w:b/>
                <w:bCs/>
                <w:color w:val="FF0000"/>
                <w:sz w:val="27"/>
                <w:szCs w:val="28"/>
                <w:rtl/>
              </w:rPr>
              <w:t>جنوب غرب دامغان در پهنه ساختاری البرز</w:t>
            </w:r>
          </w:p>
        </w:tc>
      </w:tr>
      <w:tr w:rsidR="008F5B31" w:rsidTr="00796D9F">
        <w:tc>
          <w:tcPr>
            <w:tcW w:w="9350" w:type="dxa"/>
          </w:tcPr>
          <w:p w:rsidR="008F5B31" w:rsidRDefault="008F5B31" w:rsidP="00DD2888">
            <w:pPr>
              <w:bidi/>
              <w:jc w:val="both"/>
              <w:rPr>
                <w:noProof/>
              </w:rPr>
            </w:pPr>
            <w:r>
              <w:rPr>
                <w:noProof/>
              </w:rPr>
              <w:drawing>
                <wp:inline distT="0" distB="0" distL="0" distR="0" wp14:anchorId="4ECF014A" wp14:editId="767161A6">
                  <wp:extent cx="5729651" cy="290254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7894"/>
                          <a:stretch/>
                        </pic:blipFill>
                        <pic:spPr bwMode="auto">
                          <a:xfrm>
                            <a:off x="0" y="0"/>
                            <a:ext cx="5729651" cy="2902545"/>
                          </a:xfrm>
                          <a:prstGeom prst="rect">
                            <a:avLst/>
                          </a:prstGeom>
                          <a:ln>
                            <a:noFill/>
                          </a:ln>
                          <a:extLst>
                            <a:ext uri="{53640926-AAD7-44D8-BBD7-CCE9431645EC}">
                              <a14:shadowObscured xmlns:a14="http://schemas.microsoft.com/office/drawing/2010/main"/>
                            </a:ext>
                          </a:extLst>
                        </pic:spPr>
                      </pic:pic>
                    </a:graphicData>
                  </a:graphic>
                </wp:inline>
              </w:drawing>
            </w:r>
          </w:p>
        </w:tc>
      </w:tr>
      <w:tr w:rsidR="001B38D8" w:rsidTr="00796D9F">
        <w:tc>
          <w:tcPr>
            <w:tcW w:w="9350" w:type="dxa"/>
          </w:tcPr>
          <w:p w:rsidR="001B38D8" w:rsidRDefault="001B38D8" w:rsidP="00DD2888">
            <w:pPr>
              <w:bidi/>
              <w:jc w:val="both"/>
              <w:rPr>
                <w:noProof/>
              </w:rPr>
            </w:pPr>
            <w:r>
              <w:rPr>
                <w:noProof/>
              </w:rPr>
              <w:drawing>
                <wp:inline distT="0" distB="0" distL="0" distR="0" wp14:anchorId="76BC217A" wp14:editId="2A5D2F0C">
                  <wp:extent cx="5674328" cy="2624983"/>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74328" cy="2624983"/>
                          </a:xfrm>
                          <a:prstGeom prst="rect">
                            <a:avLst/>
                          </a:prstGeom>
                        </pic:spPr>
                      </pic:pic>
                    </a:graphicData>
                  </a:graphic>
                </wp:inline>
              </w:drawing>
            </w:r>
          </w:p>
        </w:tc>
      </w:tr>
      <w:tr w:rsidR="008B2297" w:rsidTr="009D7EE7">
        <w:tc>
          <w:tcPr>
            <w:tcW w:w="9350" w:type="dxa"/>
          </w:tcPr>
          <w:p w:rsidR="008B2297" w:rsidRDefault="008B2297" w:rsidP="00DD2888">
            <w:pPr>
              <w:bidi/>
              <w:jc w:val="both"/>
              <w:rPr>
                <w:noProof/>
              </w:rPr>
            </w:pPr>
            <w:r>
              <w:rPr>
                <w:noProof/>
              </w:rPr>
              <w:drawing>
                <wp:inline distT="0" distB="0" distL="0" distR="0" wp14:anchorId="66C1D8D8" wp14:editId="35A8B8C7">
                  <wp:extent cx="5943600" cy="907415"/>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907415"/>
                          </a:xfrm>
                          <a:prstGeom prst="rect">
                            <a:avLst/>
                          </a:prstGeom>
                        </pic:spPr>
                      </pic:pic>
                    </a:graphicData>
                  </a:graphic>
                </wp:inline>
              </w:drawing>
            </w:r>
          </w:p>
        </w:tc>
      </w:tr>
      <w:tr w:rsidR="008B2297" w:rsidTr="009D7EE7">
        <w:tc>
          <w:tcPr>
            <w:tcW w:w="9350" w:type="dxa"/>
          </w:tcPr>
          <w:p w:rsidR="008B2297" w:rsidRDefault="00100B01" w:rsidP="00DD2888">
            <w:pPr>
              <w:bidi/>
              <w:jc w:val="both"/>
              <w:rPr>
                <w:noProof/>
              </w:rPr>
            </w:pPr>
            <w:r>
              <w:rPr>
                <w:noProof/>
              </w:rPr>
              <w:lastRenderedPageBreak/>
              <w:drawing>
                <wp:inline distT="0" distB="0" distL="0" distR="0" wp14:anchorId="45D6BA92" wp14:editId="59C0416A">
                  <wp:extent cx="5710028" cy="3211280"/>
                  <wp:effectExtent l="0" t="0" r="508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29463" cy="3222210"/>
                          </a:xfrm>
                          <a:prstGeom prst="rect">
                            <a:avLst/>
                          </a:prstGeom>
                        </pic:spPr>
                      </pic:pic>
                    </a:graphicData>
                  </a:graphic>
                </wp:inline>
              </w:drawing>
            </w:r>
          </w:p>
        </w:tc>
      </w:tr>
      <w:tr w:rsidR="00100B01" w:rsidTr="009D7EE7">
        <w:tc>
          <w:tcPr>
            <w:tcW w:w="9350" w:type="dxa"/>
          </w:tcPr>
          <w:tbl>
            <w:tblPr>
              <w:tblW w:w="5000" w:type="pct"/>
              <w:tblCellMar>
                <w:left w:w="0" w:type="dxa"/>
                <w:right w:w="0" w:type="dxa"/>
              </w:tblCellMar>
              <w:tblLook w:val="04A0" w:firstRow="1" w:lastRow="0" w:firstColumn="1" w:lastColumn="0" w:noHBand="0" w:noVBand="1"/>
            </w:tblPr>
            <w:tblGrid>
              <w:gridCol w:w="9144"/>
            </w:tblGrid>
            <w:tr w:rsidR="009D7EE7" w:rsidTr="009D7EE7">
              <w:tc>
                <w:tcPr>
                  <w:tcW w:w="0" w:type="auto"/>
                  <w:shd w:val="clear" w:color="auto" w:fill="auto"/>
                  <w:vAlign w:val="center"/>
                  <w:hideMark/>
                </w:tcPr>
                <w:tbl>
                  <w:tblPr>
                    <w:tblW w:w="0" w:type="auto"/>
                    <w:jc w:val="right"/>
                    <w:tblCellMar>
                      <w:left w:w="0" w:type="dxa"/>
                      <w:right w:w="0" w:type="dxa"/>
                    </w:tblCellMar>
                    <w:tblLook w:val="04A0" w:firstRow="1" w:lastRow="0" w:firstColumn="1" w:lastColumn="0" w:noHBand="0" w:noVBand="1"/>
                  </w:tblPr>
                  <w:tblGrid>
                    <w:gridCol w:w="4920"/>
                  </w:tblGrid>
                  <w:tr w:rsidR="009D7EE7" w:rsidRPr="009D7EE7" w:rsidTr="009D7EE7">
                    <w:trPr>
                      <w:jc w:val="right"/>
                    </w:trPr>
                    <w:tc>
                      <w:tcPr>
                        <w:tcW w:w="0" w:type="auto"/>
                        <w:shd w:val="clear" w:color="auto" w:fill="auto"/>
                        <w:vAlign w:val="center"/>
                        <w:hideMark/>
                      </w:tcPr>
                      <w:p w:rsidR="009D7EE7" w:rsidRPr="009D7EE7" w:rsidRDefault="009D7EE7" w:rsidP="009D7EE7">
                        <w:pPr>
                          <w:spacing w:after="0" w:line="240" w:lineRule="auto"/>
                          <w:jc w:val="right"/>
                          <w:rPr>
                            <w:rFonts w:ascii="Times New Roman" w:hAnsi="Times New Roman" w:cs="B Nazanin"/>
                            <w:sz w:val="16"/>
                            <w:szCs w:val="18"/>
                          </w:rPr>
                        </w:pPr>
                        <w:r w:rsidRPr="009D7EE7">
                          <w:rPr>
                            <w:rFonts w:ascii="Times New Roman" w:hAnsi="Times New Roman" w:cs="B Nazanin"/>
                            <w:color w:val="990066"/>
                            <w:sz w:val="16"/>
                            <w:szCs w:val="18"/>
                            <w:bdr w:val="none" w:sz="0" w:space="0" w:color="auto" w:frame="1"/>
                            <w:rtl/>
                          </w:rPr>
                          <w:t>عنوان نشریه</w:t>
                        </w:r>
                        <w:r w:rsidRPr="009D7EE7">
                          <w:rPr>
                            <w:rFonts w:ascii="Times New Roman" w:hAnsi="Times New Roman" w:cs="B Nazanin"/>
                            <w:color w:val="990066"/>
                            <w:sz w:val="16"/>
                            <w:szCs w:val="18"/>
                            <w:bdr w:val="none" w:sz="0" w:space="0" w:color="auto" w:frame="1"/>
                          </w:rPr>
                          <w:t>:</w:t>
                        </w:r>
                        <w:r w:rsidRPr="009D7EE7">
                          <w:rPr>
                            <w:rFonts w:ascii="Times New Roman" w:hAnsi="Times New Roman" w:cs="B Nazanin"/>
                            <w:sz w:val="16"/>
                            <w:szCs w:val="18"/>
                          </w:rPr>
                          <w:t> </w:t>
                        </w:r>
                      </w:p>
                      <w:p w:rsidR="009D7EE7" w:rsidRPr="009D7EE7" w:rsidRDefault="00E10F0A" w:rsidP="009D7EE7">
                        <w:pPr>
                          <w:bidi/>
                          <w:spacing w:after="0" w:line="240" w:lineRule="auto"/>
                          <w:jc w:val="right"/>
                          <w:textAlignment w:val="baseline"/>
                          <w:rPr>
                            <w:rFonts w:ascii="Times New Roman" w:hAnsi="Times New Roman" w:cs="B Nazanin"/>
                            <w:sz w:val="16"/>
                            <w:szCs w:val="18"/>
                          </w:rPr>
                        </w:pPr>
                        <w:hyperlink r:id="rId41" w:history="1">
                          <w:r w:rsidR="009D7EE7" w:rsidRPr="009D7EE7">
                            <w:rPr>
                              <w:rStyle w:val="Hyperlink"/>
                              <w:rFonts w:ascii="Times New Roman" w:hAnsi="Times New Roman" w:cs="B Nazanin"/>
                              <w:color w:val="118811"/>
                              <w:sz w:val="16"/>
                              <w:szCs w:val="18"/>
                              <w:bdr w:val="none" w:sz="0" w:space="0" w:color="auto" w:frame="1"/>
                              <w:rtl/>
                            </w:rPr>
                            <w:t>بلورشناسي و كاني شناسي ايران</w:t>
                          </w:r>
                          <w:r w:rsidR="009D7EE7" w:rsidRPr="009D7EE7">
                            <w:rPr>
                              <w:rStyle w:val="Hyperlink"/>
                              <w:rFonts w:ascii="Times New Roman" w:hAnsi="Times New Roman" w:cs="Cambria" w:hint="cs"/>
                              <w:sz w:val="16"/>
                              <w:szCs w:val="18"/>
                              <w:bdr w:val="none" w:sz="0" w:space="0" w:color="auto" w:frame="1"/>
                              <w:rtl/>
                            </w:rPr>
                            <w:t> </w:t>
                          </w:r>
                          <w:r w:rsidR="009D7EE7" w:rsidRPr="009D7EE7">
                            <w:rPr>
                              <w:rStyle w:val="Hyperlink"/>
                              <w:rFonts w:ascii="Times New Roman" w:hAnsi="Times New Roman" w:cs="B Nazanin"/>
                              <w:sz w:val="16"/>
                              <w:szCs w:val="18"/>
                              <w:bdr w:val="none" w:sz="0" w:space="0" w:color="auto" w:frame="1"/>
                            </w:rPr>
                            <w:t>:</w:t>
                          </w:r>
                        </w:hyperlink>
                        <w:r w:rsidR="009D7EE7" w:rsidRPr="009D7EE7">
                          <w:rPr>
                            <w:rFonts w:ascii="Times New Roman" w:hAnsi="Times New Roman" w:cs="B Nazanin"/>
                            <w:sz w:val="16"/>
                            <w:szCs w:val="18"/>
                          </w:rPr>
                          <w:t> </w:t>
                        </w:r>
                        <w:hyperlink r:id="rId42" w:history="1">
                          <w:r w:rsidR="009D7EE7" w:rsidRPr="009D7EE7">
                            <w:rPr>
                              <w:rStyle w:val="fo2"/>
                              <w:rFonts w:ascii="Times New Roman" w:hAnsi="Times New Roman" w:cs="B Nazanin"/>
                              <w:color w:val="0000FF"/>
                              <w:sz w:val="16"/>
                              <w:szCs w:val="18"/>
                              <w:bdr w:val="none" w:sz="0" w:space="0" w:color="auto" w:frame="1"/>
                              <w:rtl/>
                            </w:rPr>
                            <w:t>بهار 1391</w:t>
                          </w:r>
                          <w:r w:rsidR="009D7EE7" w:rsidRPr="009D7EE7">
                            <w:rPr>
                              <w:rStyle w:val="Hyperlink"/>
                              <w:rFonts w:ascii="Times New Roman" w:hAnsi="Times New Roman" w:cs="Cambria" w:hint="cs"/>
                              <w:sz w:val="16"/>
                              <w:szCs w:val="18"/>
                              <w:bdr w:val="none" w:sz="0" w:space="0" w:color="auto" w:frame="1"/>
                              <w:rtl/>
                            </w:rPr>
                            <w:t> </w:t>
                          </w:r>
                          <w:r w:rsidR="009D7EE7" w:rsidRPr="009D7EE7">
                            <w:rPr>
                              <w:rStyle w:val="Hyperlink"/>
                              <w:rFonts w:ascii="Times New Roman" w:hAnsi="Times New Roman" w:cs="B Nazanin"/>
                              <w:sz w:val="16"/>
                              <w:szCs w:val="18"/>
                              <w:bdr w:val="none" w:sz="0" w:space="0" w:color="auto" w:frame="1"/>
                            </w:rPr>
                            <w:t>, </w:t>
                          </w:r>
                          <w:r w:rsidR="009D7EE7" w:rsidRPr="009D7EE7">
                            <w:rPr>
                              <w:rStyle w:val="Hyperlink"/>
                              <w:rFonts w:ascii="Times New Roman" w:hAnsi="Times New Roman" w:cs="B Nazanin"/>
                              <w:sz w:val="16"/>
                              <w:szCs w:val="18"/>
                              <w:bdr w:val="none" w:sz="0" w:space="0" w:color="auto" w:frame="1"/>
                              <w:rtl/>
                            </w:rPr>
                            <w:t>دوره</w:t>
                          </w:r>
                          <w:r w:rsidR="009D7EE7" w:rsidRPr="009D7EE7">
                            <w:rPr>
                              <w:rStyle w:val="Hyperlink"/>
                              <w:rFonts w:ascii="Times New Roman" w:hAnsi="Times New Roman" w:cs="B Nazanin"/>
                              <w:sz w:val="16"/>
                              <w:szCs w:val="18"/>
                              <w:bdr w:val="none" w:sz="0" w:space="0" w:color="auto" w:frame="1"/>
                            </w:rPr>
                            <w:t>  </w:t>
                          </w:r>
                          <w:r w:rsidR="009D7EE7" w:rsidRPr="009D7EE7">
                            <w:rPr>
                              <w:rStyle w:val="fo3"/>
                              <w:rFonts w:ascii="Times New Roman" w:hAnsi="Times New Roman" w:cs="B Nazanin"/>
                              <w:color w:val="0000FF"/>
                              <w:sz w:val="16"/>
                              <w:szCs w:val="18"/>
                              <w:bdr w:val="none" w:sz="0" w:space="0" w:color="auto" w:frame="1"/>
                            </w:rPr>
                            <w:t>20</w:t>
                          </w:r>
                          <w:r w:rsidR="009D7EE7" w:rsidRPr="009D7EE7">
                            <w:rPr>
                              <w:rStyle w:val="Hyperlink"/>
                              <w:rFonts w:ascii="Times New Roman" w:hAnsi="Times New Roman" w:cs="B Nazanin"/>
                              <w:sz w:val="16"/>
                              <w:szCs w:val="18"/>
                              <w:bdr w:val="none" w:sz="0" w:space="0" w:color="auto" w:frame="1"/>
                            </w:rPr>
                            <w:t> , </w:t>
                          </w:r>
                          <w:r w:rsidR="009D7EE7" w:rsidRPr="009D7EE7">
                            <w:rPr>
                              <w:rStyle w:val="Hyperlink"/>
                              <w:rFonts w:ascii="Times New Roman" w:hAnsi="Times New Roman" w:cs="B Nazanin"/>
                              <w:sz w:val="16"/>
                              <w:szCs w:val="18"/>
                              <w:bdr w:val="none" w:sz="0" w:space="0" w:color="auto" w:frame="1"/>
                              <w:rtl/>
                            </w:rPr>
                            <w:t>شماره</w:t>
                          </w:r>
                          <w:r w:rsidR="009D7EE7" w:rsidRPr="009D7EE7">
                            <w:rPr>
                              <w:rStyle w:val="Hyperlink"/>
                              <w:rFonts w:ascii="Times New Roman" w:hAnsi="Times New Roman" w:cs="B Nazanin"/>
                              <w:sz w:val="16"/>
                              <w:szCs w:val="18"/>
                              <w:bdr w:val="none" w:sz="0" w:space="0" w:color="auto" w:frame="1"/>
                            </w:rPr>
                            <w:t>  1</w:t>
                          </w:r>
                        </w:hyperlink>
                        <w:r w:rsidR="009D7EE7" w:rsidRPr="009D7EE7">
                          <w:rPr>
                            <w:rFonts w:ascii="Times New Roman" w:hAnsi="Times New Roman" w:cs="B Nazanin"/>
                            <w:sz w:val="16"/>
                            <w:szCs w:val="18"/>
                          </w:rPr>
                          <w:t xml:space="preserve">; </w:t>
                        </w:r>
                        <w:r w:rsidR="009D7EE7" w:rsidRPr="009D7EE7">
                          <w:rPr>
                            <w:rFonts w:ascii="Times New Roman" w:hAnsi="Times New Roman" w:cs="B Nazanin"/>
                            <w:sz w:val="16"/>
                            <w:szCs w:val="18"/>
                            <w:rtl/>
                          </w:rPr>
                          <w:t>از صفحه</w:t>
                        </w:r>
                        <w:r w:rsidR="009D7EE7" w:rsidRPr="009D7EE7">
                          <w:rPr>
                            <w:rFonts w:ascii="Times New Roman" w:hAnsi="Times New Roman" w:cs="B Nazanin"/>
                            <w:sz w:val="16"/>
                            <w:szCs w:val="18"/>
                            <w:bdr w:val="none" w:sz="0" w:space="0" w:color="auto" w:frame="1"/>
                          </w:rPr>
                          <w:t>3</w:t>
                        </w:r>
                        <w:r w:rsidR="009D7EE7" w:rsidRPr="009D7EE7">
                          <w:rPr>
                            <w:rFonts w:ascii="Times New Roman" w:hAnsi="Times New Roman" w:cs="B Nazanin"/>
                            <w:sz w:val="16"/>
                            <w:szCs w:val="18"/>
                            <w:rtl/>
                          </w:rPr>
                          <w:t>تا صفحه</w:t>
                        </w:r>
                        <w:r w:rsidR="009D7EE7" w:rsidRPr="009D7EE7">
                          <w:rPr>
                            <w:rFonts w:ascii="Times New Roman" w:hAnsi="Times New Roman" w:cs="B Nazanin"/>
                            <w:sz w:val="16"/>
                            <w:szCs w:val="18"/>
                            <w:bdr w:val="none" w:sz="0" w:space="0" w:color="auto" w:frame="1"/>
                          </w:rPr>
                          <w:t>24</w:t>
                        </w:r>
                        <w:r w:rsidR="009D7EE7" w:rsidRPr="009D7EE7">
                          <w:rPr>
                            <w:rFonts w:ascii="Times New Roman" w:hAnsi="Times New Roman" w:cs="B Nazanin"/>
                            <w:sz w:val="16"/>
                            <w:szCs w:val="18"/>
                          </w:rPr>
                          <w:t>.</w:t>
                        </w:r>
                      </w:p>
                    </w:tc>
                  </w:tr>
                </w:tbl>
                <w:p w:rsidR="009D7EE7" w:rsidRPr="009D7EE7" w:rsidRDefault="009D7EE7" w:rsidP="009D7EE7">
                  <w:pPr>
                    <w:spacing w:after="0" w:line="240" w:lineRule="auto"/>
                    <w:jc w:val="right"/>
                    <w:textAlignment w:val="baseline"/>
                    <w:rPr>
                      <w:rFonts w:ascii="Times New Roman" w:hAnsi="Times New Roman" w:cs="B Nazanin"/>
                      <w:sz w:val="20"/>
                      <w:szCs w:val="18"/>
                    </w:rPr>
                  </w:pPr>
                </w:p>
              </w:tc>
            </w:tr>
            <w:tr w:rsidR="009D7EE7" w:rsidRPr="009D7EE7" w:rsidTr="009D7EE7">
              <w:tc>
                <w:tcPr>
                  <w:tcW w:w="0" w:type="auto"/>
                  <w:shd w:val="clear" w:color="auto" w:fill="auto"/>
                  <w:vAlign w:val="center"/>
                  <w:hideMark/>
                </w:tcPr>
                <w:p w:rsidR="009D7EE7" w:rsidRPr="009D7EE7" w:rsidRDefault="009D7EE7" w:rsidP="009D7EE7">
                  <w:pPr>
                    <w:spacing w:after="0" w:line="240" w:lineRule="auto"/>
                    <w:jc w:val="right"/>
                    <w:rPr>
                      <w:rFonts w:ascii="Times New Roman" w:hAnsi="Times New Roman" w:cs="B Nazanin"/>
                      <w:sz w:val="20"/>
                      <w:szCs w:val="16"/>
                    </w:rPr>
                  </w:pPr>
                  <w:r w:rsidRPr="009D7EE7">
                    <w:rPr>
                      <w:rFonts w:ascii="Times New Roman" w:hAnsi="Times New Roman" w:cs="B Nazanin"/>
                      <w:color w:val="990066"/>
                      <w:sz w:val="20"/>
                      <w:szCs w:val="16"/>
                      <w:bdr w:val="none" w:sz="0" w:space="0" w:color="auto" w:frame="1"/>
                      <w:rtl/>
                    </w:rPr>
                    <w:t>عنوان مقاله</w:t>
                  </w:r>
                  <w:r w:rsidRPr="009D7EE7">
                    <w:rPr>
                      <w:rFonts w:ascii="Times New Roman" w:hAnsi="Times New Roman" w:cs="B Nazanin"/>
                      <w:color w:val="990066"/>
                      <w:sz w:val="20"/>
                      <w:szCs w:val="16"/>
                      <w:bdr w:val="none" w:sz="0" w:space="0" w:color="auto" w:frame="1"/>
                    </w:rPr>
                    <w:t>:</w:t>
                  </w:r>
                  <w:r w:rsidRPr="009D7EE7">
                    <w:rPr>
                      <w:rFonts w:ascii="Times New Roman" w:hAnsi="Times New Roman" w:cs="B Nazanin"/>
                      <w:sz w:val="20"/>
                      <w:szCs w:val="16"/>
                    </w:rPr>
                    <w:t> </w:t>
                  </w:r>
                </w:p>
                <w:p w:rsidR="009D7EE7" w:rsidRPr="009D7EE7" w:rsidRDefault="009D7EE7" w:rsidP="009D7EE7">
                  <w:pPr>
                    <w:spacing w:after="0" w:line="240" w:lineRule="auto"/>
                    <w:jc w:val="right"/>
                    <w:textAlignment w:val="baseline"/>
                    <w:rPr>
                      <w:rFonts w:ascii="Times New Roman" w:hAnsi="Times New Roman" w:cs="B Nazanin"/>
                      <w:color w:val="000000"/>
                      <w:sz w:val="20"/>
                      <w:szCs w:val="16"/>
                    </w:rPr>
                  </w:pPr>
                  <w:r w:rsidRPr="009D7EE7">
                    <w:rPr>
                      <w:rFonts w:ascii="Times New Roman" w:hAnsi="Times New Roman" w:cs="B Nazanin"/>
                      <w:color w:val="000000"/>
                      <w:sz w:val="20"/>
                      <w:szCs w:val="16"/>
                    </w:rPr>
                    <w:t> </w:t>
                  </w:r>
                </w:p>
                <w:p w:rsidR="009D7EE7" w:rsidRPr="009D7EE7" w:rsidRDefault="009D7EE7" w:rsidP="009D7EE7">
                  <w:pPr>
                    <w:pStyle w:val="Heading1"/>
                    <w:bidi/>
                    <w:spacing w:before="0" w:beforeAutospacing="0" w:after="0" w:afterAutospacing="0"/>
                    <w:jc w:val="both"/>
                    <w:textAlignment w:val="baseline"/>
                    <w:rPr>
                      <w:rFonts w:cs="B Nazanin"/>
                      <w:color w:val="000000"/>
                      <w:sz w:val="20"/>
                      <w:szCs w:val="16"/>
                    </w:rPr>
                  </w:pPr>
                  <w:r w:rsidRPr="009D7EE7">
                    <w:rPr>
                      <w:rFonts w:cs="B Nazanin"/>
                      <w:color w:val="000000"/>
                      <w:sz w:val="20"/>
                      <w:szCs w:val="16"/>
                      <w:rtl/>
                    </w:rPr>
                    <w:t>گرانيتوئيد نوع</w:t>
                  </w:r>
                  <w:r w:rsidRPr="009D7EE7">
                    <w:rPr>
                      <w:rFonts w:cs="B Nazanin"/>
                      <w:color w:val="000000"/>
                      <w:sz w:val="20"/>
                      <w:szCs w:val="16"/>
                    </w:rPr>
                    <w:t xml:space="preserve"> A </w:t>
                  </w:r>
                  <w:r w:rsidRPr="009D7EE7">
                    <w:rPr>
                      <w:rFonts w:cs="B Nazanin"/>
                      <w:color w:val="000000"/>
                      <w:sz w:val="20"/>
                      <w:szCs w:val="16"/>
                      <w:rtl/>
                    </w:rPr>
                    <w:t>تويه دروار، جنوب باختر دامغان: نشانه اي از ماگماتيسم حوضه کششي پالئوتتيس در پالئوزوئيک زيرين البرز</w:t>
                  </w:r>
                </w:p>
              </w:tc>
            </w:tr>
            <w:tr w:rsidR="009D7EE7" w:rsidTr="009D7EE7">
              <w:tc>
                <w:tcPr>
                  <w:tcW w:w="0" w:type="auto"/>
                  <w:shd w:val="clear" w:color="auto" w:fill="auto"/>
                  <w:vAlign w:val="center"/>
                  <w:hideMark/>
                </w:tcPr>
                <w:p w:rsidR="009D7EE7" w:rsidRPr="009D7EE7" w:rsidRDefault="009D7EE7" w:rsidP="009D7EE7">
                  <w:pPr>
                    <w:spacing w:after="0" w:line="240" w:lineRule="auto"/>
                    <w:jc w:val="right"/>
                    <w:rPr>
                      <w:rFonts w:ascii="Times New Roman" w:hAnsi="Times New Roman" w:cs="B Nazanin"/>
                      <w:sz w:val="20"/>
                      <w:szCs w:val="18"/>
                    </w:rPr>
                  </w:pPr>
                  <w:r w:rsidRPr="009D7EE7">
                    <w:rPr>
                      <w:rFonts w:ascii="Times New Roman" w:hAnsi="Times New Roman" w:cs="B Nazanin"/>
                      <w:sz w:val="20"/>
                      <w:szCs w:val="18"/>
                    </w:rPr>
                    <w:t> </w:t>
                  </w:r>
                </w:p>
              </w:tc>
            </w:tr>
            <w:tr w:rsidR="009D7EE7" w:rsidTr="009D7EE7">
              <w:tc>
                <w:tcPr>
                  <w:tcW w:w="0" w:type="auto"/>
                  <w:shd w:val="clear" w:color="auto" w:fill="auto"/>
                  <w:vAlign w:val="center"/>
                  <w:hideMark/>
                </w:tcPr>
                <w:p w:rsidR="009D7EE7" w:rsidRPr="009D7EE7" w:rsidRDefault="009D7EE7" w:rsidP="009D7EE7">
                  <w:pPr>
                    <w:spacing w:after="0" w:line="240" w:lineRule="auto"/>
                    <w:jc w:val="right"/>
                    <w:rPr>
                      <w:rFonts w:ascii="Times New Roman" w:hAnsi="Times New Roman" w:cs="B Nazanin"/>
                      <w:color w:val="0033FF"/>
                      <w:sz w:val="20"/>
                      <w:szCs w:val="18"/>
                      <w:bdr w:val="none" w:sz="0" w:space="0" w:color="auto" w:frame="1"/>
                    </w:rPr>
                  </w:pPr>
                  <w:r w:rsidRPr="009D7EE7">
                    <w:rPr>
                      <w:rFonts w:ascii="Times New Roman" w:hAnsi="Times New Roman" w:cs="B Nazanin"/>
                      <w:color w:val="990066"/>
                      <w:sz w:val="20"/>
                      <w:szCs w:val="18"/>
                      <w:bdr w:val="none" w:sz="0" w:space="0" w:color="auto" w:frame="1"/>
                      <w:rtl/>
                    </w:rPr>
                    <w:t>نویسندگان</w:t>
                  </w:r>
                  <w:r w:rsidRPr="009D7EE7">
                    <w:rPr>
                      <w:rFonts w:ascii="Times New Roman" w:hAnsi="Times New Roman" w:cs="B Nazanin"/>
                      <w:color w:val="990066"/>
                      <w:sz w:val="20"/>
                      <w:szCs w:val="18"/>
                      <w:bdr w:val="none" w:sz="0" w:space="0" w:color="auto" w:frame="1"/>
                    </w:rPr>
                    <w:t>:</w:t>
                  </w:r>
                  <w:r w:rsidRPr="009D7EE7">
                    <w:rPr>
                      <w:rFonts w:ascii="Times New Roman" w:hAnsi="Times New Roman" w:cs="B Nazanin"/>
                      <w:sz w:val="20"/>
                      <w:szCs w:val="18"/>
                    </w:rPr>
                    <w:t> </w:t>
                  </w:r>
                  <w:r w:rsidRPr="009D7EE7">
                    <w:rPr>
                      <w:rFonts w:ascii="Times New Roman" w:hAnsi="Times New Roman" w:cs="B Nazanin"/>
                      <w:color w:val="0033FF"/>
                      <w:sz w:val="20"/>
                      <w:szCs w:val="18"/>
                      <w:bdr w:val="none" w:sz="0" w:space="0" w:color="auto" w:frame="1"/>
                    </w:rPr>
                    <w:t> </w:t>
                  </w:r>
                </w:p>
                <w:p w:rsidR="009D7EE7" w:rsidRPr="009D7EE7" w:rsidRDefault="00E10F0A" w:rsidP="009D7EE7">
                  <w:pPr>
                    <w:bidi/>
                    <w:spacing w:after="0" w:line="240" w:lineRule="auto"/>
                    <w:jc w:val="both"/>
                    <w:textAlignment w:val="baseline"/>
                    <w:rPr>
                      <w:rFonts w:ascii="Times New Roman" w:hAnsi="Times New Roman" w:cs="B Nazanin"/>
                      <w:color w:val="0033FF"/>
                      <w:sz w:val="20"/>
                      <w:szCs w:val="18"/>
                      <w:bdr w:val="none" w:sz="0" w:space="0" w:color="auto" w:frame="1"/>
                    </w:rPr>
                  </w:pPr>
                  <w:hyperlink r:id="rId43" w:history="1">
                    <w:r w:rsidR="009D7EE7" w:rsidRPr="009D7EE7">
                      <w:rPr>
                        <w:rStyle w:val="Hyperlink"/>
                        <w:rFonts w:ascii="Times New Roman" w:hAnsi="Times New Roman" w:cs="B Nazanin"/>
                        <w:sz w:val="20"/>
                        <w:szCs w:val="18"/>
                        <w:bdr w:val="none" w:sz="0" w:space="0" w:color="auto" w:frame="1"/>
                        <w:rtl/>
                      </w:rPr>
                      <w:t>قاسمي حبيب اله</w:t>
                    </w:r>
                  </w:hyperlink>
                  <w:r w:rsidR="009D7EE7" w:rsidRPr="009D7EE7">
                    <w:rPr>
                      <w:rFonts w:ascii="Times New Roman" w:hAnsi="Times New Roman" w:cs="B Nazanin"/>
                      <w:color w:val="DD0000"/>
                      <w:sz w:val="20"/>
                      <w:szCs w:val="18"/>
                      <w:bdr w:val="none" w:sz="0" w:space="0" w:color="auto" w:frame="1"/>
                    </w:rPr>
                    <w:t>*</w:t>
                  </w:r>
                  <w:r w:rsidR="009D7EE7" w:rsidRPr="009D7EE7">
                    <w:rPr>
                      <w:rFonts w:ascii="Times New Roman" w:hAnsi="Times New Roman" w:cs="B Nazanin"/>
                      <w:color w:val="0033FF"/>
                      <w:sz w:val="20"/>
                      <w:szCs w:val="18"/>
                      <w:bdr w:val="none" w:sz="0" w:space="0" w:color="auto" w:frame="1"/>
                    </w:rPr>
                    <w:t>,</w:t>
                  </w:r>
                  <w:hyperlink r:id="rId44" w:history="1">
                    <w:r w:rsidR="009D7EE7" w:rsidRPr="009D7EE7">
                      <w:rPr>
                        <w:rStyle w:val="Hyperlink"/>
                        <w:rFonts w:ascii="Times New Roman" w:hAnsi="Times New Roman" w:cs="B Nazanin"/>
                        <w:sz w:val="20"/>
                        <w:szCs w:val="18"/>
                        <w:bdr w:val="none" w:sz="0" w:space="0" w:color="auto" w:frame="1"/>
                      </w:rPr>
                      <w:t> </w:t>
                    </w:r>
                    <w:r w:rsidR="009D7EE7" w:rsidRPr="009D7EE7">
                      <w:rPr>
                        <w:rStyle w:val="Hyperlink"/>
                        <w:rFonts w:ascii="Times New Roman" w:hAnsi="Times New Roman" w:cs="B Nazanin"/>
                        <w:sz w:val="20"/>
                        <w:szCs w:val="18"/>
                        <w:bdr w:val="none" w:sz="0" w:space="0" w:color="auto" w:frame="1"/>
                        <w:rtl/>
                      </w:rPr>
                      <w:t>خانعلي زاده عليرضا</w:t>
                    </w:r>
                  </w:hyperlink>
                </w:p>
              </w:tc>
            </w:tr>
            <w:tr w:rsidR="009D7EE7" w:rsidTr="009D7EE7">
              <w:tc>
                <w:tcPr>
                  <w:tcW w:w="0" w:type="auto"/>
                  <w:shd w:val="clear" w:color="auto" w:fill="auto"/>
                  <w:vAlign w:val="center"/>
                  <w:hideMark/>
                </w:tcPr>
                <w:p w:rsidR="009D7EE7" w:rsidRPr="009D7EE7" w:rsidRDefault="009D7EE7" w:rsidP="009D7EE7">
                  <w:pPr>
                    <w:spacing w:after="0" w:line="240" w:lineRule="auto"/>
                    <w:jc w:val="right"/>
                    <w:rPr>
                      <w:rFonts w:ascii="Times New Roman" w:hAnsi="Times New Roman" w:cs="B Nazanin"/>
                      <w:sz w:val="20"/>
                      <w:szCs w:val="18"/>
                    </w:rPr>
                  </w:pPr>
                  <w:r w:rsidRPr="009D7EE7">
                    <w:rPr>
                      <w:rFonts w:ascii="Times New Roman" w:hAnsi="Times New Roman" w:cs="B Nazanin"/>
                      <w:sz w:val="20"/>
                      <w:szCs w:val="18"/>
                    </w:rPr>
                    <w:t> </w:t>
                  </w:r>
                </w:p>
              </w:tc>
            </w:tr>
            <w:tr w:rsidR="009D7EE7" w:rsidRPr="009D7EE7" w:rsidTr="009D7EE7">
              <w:tc>
                <w:tcPr>
                  <w:tcW w:w="5000" w:type="pct"/>
                  <w:shd w:val="clear" w:color="auto" w:fill="auto"/>
                  <w:vAlign w:val="center"/>
                  <w:hideMark/>
                </w:tcPr>
                <w:p w:rsidR="009D7EE7" w:rsidRPr="009D7EE7" w:rsidRDefault="009D7EE7" w:rsidP="009D7EE7">
                  <w:pPr>
                    <w:spacing w:after="0" w:line="240" w:lineRule="auto"/>
                    <w:jc w:val="right"/>
                    <w:rPr>
                      <w:rFonts w:ascii="Times New Roman" w:hAnsi="Times New Roman" w:cs="B Nazanin"/>
                      <w:szCs w:val="20"/>
                    </w:rPr>
                  </w:pPr>
                  <w:r w:rsidRPr="009D7EE7">
                    <w:rPr>
                      <w:rFonts w:ascii="Times New Roman" w:hAnsi="Times New Roman" w:cs="B Nazanin"/>
                      <w:color w:val="990066"/>
                      <w:szCs w:val="20"/>
                      <w:bdr w:val="none" w:sz="0" w:space="0" w:color="auto" w:frame="1"/>
                      <w:rtl/>
                    </w:rPr>
                    <w:t>چکیده</w:t>
                  </w:r>
                  <w:r w:rsidRPr="009D7EE7">
                    <w:rPr>
                      <w:rFonts w:ascii="Times New Roman" w:hAnsi="Times New Roman" w:cs="B Nazanin"/>
                      <w:color w:val="990066"/>
                      <w:szCs w:val="20"/>
                      <w:bdr w:val="none" w:sz="0" w:space="0" w:color="auto" w:frame="1"/>
                    </w:rPr>
                    <w:t>:</w:t>
                  </w:r>
                  <w:r w:rsidRPr="009D7EE7">
                    <w:rPr>
                      <w:rFonts w:ascii="Times New Roman" w:hAnsi="Times New Roman" w:cs="B Nazanin"/>
                      <w:szCs w:val="20"/>
                    </w:rPr>
                    <w:t>  </w:t>
                  </w:r>
                </w:p>
                <w:tbl>
                  <w:tblPr>
                    <w:tblW w:w="4809" w:type="pct"/>
                    <w:tblCellMar>
                      <w:left w:w="0" w:type="dxa"/>
                      <w:right w:w="0" w:type="dxa"/>
                    </w:tblCellMar>
                    <w:tblLook w:val="04A0" w:firstRow="1" w:lastRow="0" w:firstColumn="1" w:lastColumn="0" w:noHBand="0" w:noVBand="1"/>
                  </w:tblPr>
                  <w:tblGrid>
                    <w:gridCol w:w="8795"/>
                  </w:tblGrid>
                  <w:tr w:rsidR="009D7EE7" w:rsidRPr="009D7EE7" w:rsidTr="009D7EE7">
                    <w:tc>
                      <w:tcPr>
                        <w:tcW w:w="5000" w:type="pct"/>
                        <w:shd w:val="clear" w:color="auto" w:fill="auto"/>
                        <w:vAlign w:val="center"/>
                        <w:hideMark/>
                      </w:tcPr>
                      <w:p w:rsidR="009D7EE7" w:rsidRPr="009D7EE7" w:rsidRDefault="009D7EE7" w:rsidP="009D7EE7">
                        <w:pPr>
                          <w:bidi/>
                          <w:spacing w:after="0" w:line="240" w:lineRule="auto"/>
                          <w:jc w:val="both"/>
                          <w:textAlignment w:val="baseline"/>
                          <w:rPr>
                            <w:rFonts w:ascii="Times New Roman" w:eastAsia="Times New Roman" w:hAnsi="Times New Roman" w:cs="B Nazanin"/>
                            <w:sz w:val="20"/>
                            <w:szCs w:val="20"/>
                            <w:bdr w:val="none" w:sz="0" w:space="0" w:color="auto" w:frame="1"/>
                          </w:rPr>
                        </w:pPr>
                        <w:r w:rsidRPr="009D7EE7">
                          <w:rPr>
                            <w:rFonts w:ascii="Times New Roman" w:hAnsi="Times New Roman" w:cs="B Nazanin"/>
                            <w:sz w:val="20"/>
                            <w:szCs w:val="20"/>
                            <w:bdr w:val="none" w:sz="0" w:space="0" w:color="auto" w:frame="1"/>
                            <w:rtl/>
                          </w:rPr>
                          <w:t>توده گرانيتوئيدي تويه دروار، واقع در جنوب باختر دامغان، در دامنه جنوبي زون البرز خاوري قرار دارد. اين توده، علي رغم ظاهر يکنواخت در صحرا، داراي طيف ترکيبي ديوريت، مونزوديوريت، مونزونيت، کوارتزمونزونيت و گرانوديوريت با برتري بخش مونزونيتي-کوارتزمونزونيتي است. برخلاف گزارش هاي قبلي مبني بر نفوذ اين توده در سازند جيرود و سن دونين بالايي براي آن، يافته هاي اين پژوهش نشان مي دهند که توده نامبرده در داخل سازندهاي بايندر، سلطانيه، باروت، زاگون و لالون وابسته به پرکامبرين پسين-کامبرين، نفوذ کرده است. نبود دگرگوني همبري چشمگير، حاکي از كمبود شاره ها و طبيعت نسبتا خشک ماگما، حجم كم توده و صعود دياپيري آن در حالت نسبتا جامد و سرد، در اعماق خيلي کم پوسته است. وجود رگه هاي معدني از اکسيدها و هيدرواکسيدهاي آهن و منگنز، فلوريت، باريت، سرب و روي در سنگ هاي ميزبان، غالب بودن بافت هاي دانه اي ريزبلور واکنشي هيپرسالووس تا ساب سالووس (پرتيتي، ميرمکيتي، گرافيک و گرانوفيري)، طبيعت ماگماي قليايي، غني شدگي از عناصر نادر خاکي سبک و ناسازگار</w:t>
                        </w:r>
                        <w:r w:rsidRPr="009D7EE7">
                          <w:rPr>
                            <w:rFonts w:ascii="Times New Roman" w:hAnsi="Times New Roman" w:cs="Cambria" w:hint="cs"/>
                            <w:sz w:val="20"/>
                            <w:szCs w:val="20"/>
                            <w:bdr w:val="none" w:sz="0" w:space="0" w:color="auto" w:frame="1"/>
                            <w:rtl/>
                          </w:rPr>
                          <w:t> </w:t>
                        </w:r>
                        <w:r w:rsidRPr="009D7EE7">
                          <w:rPr>
                            <w:rFonts w:ascii="Times New Roman" w:hAnsi="Times New Roman" w:cs="B Nazanin"/>
                            <w:sz w:val="20"/>
                            <w:szCs w:val="20"/>
                            <w:bdr w:val="none" w:sz="0" w:space="0" w:color="auto" w:frame="1"/>
                          </w:rPr>
                          <w:t>(LILE)</w:t>
                        </w:r>
                        <w:r w:rsidRPr="009D7EE7">
                          <w:rPr>
                            <w:rFonts w:ascii="Times New Roman" w:hAnsi="Times New Roman" w:cs="B Nazanin"/>
                            <w:sz w:val="20"/>
                            <w:szCs w:val="20"/>
                            <w:bdr w:val="none" w:sz="0" w:space="0" w:color="auto" w:frame="1"/>
                            <w:rtl/>
                          </w:rPr>
                          <w:t>، مقادير نسبتا بالاي عناصر با شدت ميدان بالا</w:t>
                        </w:r>
                        <w:r w:rsidRPr="009D7EE7">
                          <w:rPr>
                            <w:rFonts w:ascii="Times New Roman" w:hAnsi="Times New Roman" w:cs="B Nazanin"/>
                            <w:sz w:val="20"/>
                            <w:szCs w:val="20"/>
                            <w:bdr w:val="none" w:sz="0" w:space="0" w:color="auto" w:frame="1"/>
                          </w:rPr>
                          <w:t> (HFSE) </w:t>
                        </w:r>
                        <w:r w:rsidRPr="009D7EE7">
                          <w:rPr>
                            <w:rFonts w:ascii="Times New Roman" w:hAnsi="Times New Roman" w:cs="B Nazanin"/>
                            <w:sz w:val="20"/>
                            <w:szCs w:val="20"/>
                            <w:bdr w:val="none" w:sz="0" w:space="0" w:color="auto" w:frame="1"/>
                            <w:rtl/>
                          </w:rPr>
                          <w:t>در مقايسه با ديگر گرانيتوئيدها، داشتن</w:t>
                        </w:r>
                        <w:r w:rsidRPr="009D7EE7">
                          <w:rPr>
                            <w:rFonts w:ascii="Times New Roman" w:hAnsi="Times New Roman" w:cs="Cambria" w:hint="cs"/>
                            <w:sz w:val="20"/>
                            <w:szCs w:val="20"/>
                            <w:bdr w:val="none" w:sz="0" w:space="0" w:color="auto" w:frame="1"/>
                            <w:rtl/>
                          </w:rPr>
                          <w:t> </w:t>
                        </w:r>
                        <w:r w:rsidRPr="009D7EE7">
                          <w:rPr>
                            <w:rStyle w:val="spelle"/>
                            <w:rFonts w:ascii="Times New Roman" w:hAnsi="Times New Roman" w:cs="B Nazanin"/>
                            <w:sz w:val="20"/>
                            <w:szCs w:val="20"/>
                            <w:bdr w:val="none" w:sz="0" w:space="0" w:color="auto" w:frame="1"/>
                          </w:rPr>
                          <w:t>CaO</w:t>
                        </w:r>
                        <w:r w:rsidRPr="009D7EE7">
                          <w:rPr>
                            <w:rFonts w:ascii="Times New Roman" w:hAnsi="Times New Roman" w:cs="Cambria" w:hint="cs"/>
                            <w:sz w:val="20"/>
                            <w:szCs w:val="20"/>
                            <w:bdr w:val="none" w:sz="0" w:space="0" w:color="auto" w:frame="1"/>
                            <w:rtl/>
                          </w:rPr>
                          <w:t> </w:t>
                        </w:r>
                        <w:r w:rsidRPr="009D7EE7">
                          <w:rPr>
                            <w:rFonts w:ascii="Times New Roman" w:hAnsi="Times New Roman" w:cs="B Nazanin" w:hint="cs"/>
                            <w:sz w:val="20"/>
                            <w:szCs w:val="20"/>
                            <w:bdr w:val="none" w:sz="0" w:space="0" w:color="auto" w:frame="1"/>
                            <w:rtl/>
                          </w:rPr>
                          <w:t>و</w:t>
                        </w:r>
                        <w:r w:rsidRPr="009D7EE7">
                          <w:rPr>
                            <w:rFonts w:ascii="Times New Roman" w:hAnsi="Times New Roman" w:cs="B Nazanin"/>
                            <w:sz w:val="20"/>
                            <w:szCs w:val="20"/>
                            <w:bdr w:val="none" w:sz="0" w:space="0" w:color="auto" w:frame="1"/>
                          </w:rPr>
                          <w:t> </w:t>
                        </w:r>
                        <w:r w:rsidRPr="009D7EE7">
                          <w:rPr>
                            <w:rStyle w:val="spelle"/>
                            <w:rFonts w:ascii="Times New Roman" w:hAnsi="Times New Roman" w:cs="B Nazanin"/>
                            <w:sz w:val="20"/>
                            <w:szCs w:val="20"/>
                            <w:bdr w:val="none" w:sz="0" w:space="0" w:color="auto" w:frame="1"/>
                          </w:rPr>
                          <w:t>MgO</w:t>
                        </w:r>
                        <w:r w:rsidRPr="009D7EE7">
                          <w:rPr>
                            <w:rFonts w:ascii="Times New Roman" w:hAnsi="Times New Roman" w:cs="B Nazanin"/>
                            <w:sz w:val="20"/>
                            <w:szCs w:val="20"/>
                            <w:bdr w:val="none" w:sz="0" w:space="0" w:color="auto" w:frame="1"/>
                          </w:rPr>
                          <w:t> </w:t>
                        </w:r>
                        <w:r w:rsidRPr="009D7EE7">
                          <w:rPr>
                            <w:rFonts w:ascii="Times New Roman" w:hAnsi="Times New Roman" w:cs="B Nazanin"/>
                            <w:sz w:val="20"/>
                            <w:szCs w:val="20"/>
                            <w:bdr w:val="none" w:sz="0" w:space="0" w:color="auto" w:frame="1"/>
                            <w:rtl/>
                          </w:rPr>
                          <w:t>پائين، مقدار بالاي نسبت</w:t>
                        </w:r>
                        <w:r w:rsidRPr="009D7EE7">
                          <w:rPr>
                            <w:rFonts w:ascii="Times New Roman" w:hAnsi="Times New Roman" w:cs="B Nazanin"/>
                            <w:sz w:val="20"/>
                            <w:szCs w:val="20"/>
                            <w:bdr w:val="none" w:sz="0" w:space="0" w:color="auto" w:frame="1"/>
                          </w:rPr>
                          <w:t> </w:t>
                        </w:r>
                        <w:r w:rsidRPr="009D7EE7">
                          <w:rPr>
                            <w:rStyle w:val="spelle"/>
                            <w:rFonts w:ascii="Times New Roman" w:hAnsi="Times New Roman" w:cs="B Nazanin"/>
                            <w:sz w:val="20"/>
                            <w:szCs w:val="20"/>
                            <w:bdr w:val="none" w:sz="0" w:space="0" w:color="auto" w:frame="1"/>
                          </w:rPr>
                          <w:t>FeO</w:t>
                        </w:r>
                        <w:r w:rsidRPr="009D7EE7">
                          <w:rPr>
                            <w:rStyle w:val="spelle"/>
                            <w:rFonts w:ascii="Times New Roman" w:hAnsi="Times New Roman" w:cs="B Nazanin"/>
                            <w:sz w:val="20"/>
                            <w:szCs w:val="20"/>
                            <w:bdr w:val="none" w:sz="0" w:space="0" w:color="auto" w:frame="1"/>
                            <w:vertAlign w:val="subscript"/>
                          </w:rPr>
                          <w:t>T</w:t>
                        </w:r>
                        <w:r w:rsidRPr="009D7EE7">
                          <w:rPr>
                            <w:rFonts w:ascii="Times New Roman" w:hAnsi="Times New Roman" w:cs="B Nazanin"/>
                            <w:sz w:val="20"/>
                            <w:szCs w:val="20"/>
                            <w:bdr w:val="none" w:sz="0" w:space="0" w:color="auto" w:frame="1"/>
                          </w:rPr>
                          <w:t>/</w:t>
                        </w:r>
                        <w:r w:rsidRPr="009D7EE7">
                          <w:rPr>
                            <w:rStyle w:val="spelle"/>
                            <w:rFonts w:ascii="Times New Roman" w:hAnsi="Times New Roman" w:cs="B Nazanin"/>
                            <w:sz w:val="20"/>
                            <w:szCs w:val="20"/>
                            <w:bdr w:val="none" w:sz="0" w:space="0" w:color="auto" w:frame="1"/>
                          </w:rPr>
                          <w:t>MgO</w:t>
                        </w:r>
                        <w:r w:rsidRPr="009D7EE7">
                          <w:rPr>
                            <w:rFonts w:ascii="Times New Roman" w:hAnsi="Times New Roman" w:cs="B Nazanin"/>
                            <w:sz w:val="20"/>
                            <w:szCs w:val="20"/>
                            <w:bdr w:val="none" w:sz="0" w:space="0" w:color="auto" w:frame="1"/>
                          </w:rPr>
                          <w:t> </w:t>
                        </w:r>
                        <w:r w:rsidRPr="009D7EE7">
                          <w:rPr>
                            <w:rFonts w:ascii="Times New Roman" w:hAnsi="Times New Roman" w:cs="B Nazanin"/>
                            <w:sz w:val="20"/>
                            <w:szCs w:val="20"/>
                            <w:bdr w:val="none" w:sz="0" w:space="0" w:color="auto" w:frame="1"/>
                            <w:rtl/>
                          </w:rPr>
                          <w:t>(غالب بودن کاني شناسي مافيک غني از آهن)، بالا بودن نسبت</w:t>
                        </w:r>
                        <w:r w:rsidRPr="009D7EE7">
                          <w:rPr>
                            <w:rFonts w:ascii="Times New Roman" w:hAnsi="Times New Roman" w:cs="B Nazanin"/>
                            <w:sz w:val="20"/>
                            <w:szCs w:val="20"/>
                            <w:bdr w:val="none" w:sz="0" w:space="0" w:color="auto" w:frame="1"/>
                          </w:rPr>
                          <w:t> </w:t>
                        </w:r>
                        <w:r w:rsidRPr="009D7EE7">
                          <w:rPr>
                            <w:rStyle w:val="spelle"/>
                            <w:rFonts w:ascii="Times New Roman" w:hAnsi="Times New Roman" w:cs="B Nazanin"/>
                            <w:sz w:val="20"/>
                            <w:szCs w:val="20"/>
                            <w:bdr w:val="none" w:sz="0" w:space="0" w:color="auto" w:frame="1"/>
                          </w:rPr>
                          <w:t>Ga</w:t>
                        </w:r>
                        <w:r w:rsidRPr="009D7EE7">
                          <w:rPr>
                            <w:rFonts w:ascii="Times New Roman" w:hAnsi="Times New Roman" w:cs="B Nazanin"/>
                            <w:sz w:val="20"/>
                            <w:szCs w:val="20"/>
                            <w:bdr w:val="none" w:sz="0" w:space="0" w:color="auto" w:frame="1"/>
                          </w:rPr>
                          <w:t>/Al </w:t>
                        </w:r>
                        <w:r w:rsidRPr="009D7EE7">
                          <w:rPr>
                            <w:rFonts w:ascii="Times New Roman" w:hAnsi="Times New Roman" w:cs="B Nazanin"/>
                            <w:sz w:val="20"/>
                            <w:szCs w:val="20"/>
                            <w:bdr w:val="none" w:sz="0" w:space="0" w:color="auto" w:frame="1"/>
                            <w:rtl/>
                          </w:rPr>
                          <w:t>و قرارگيري در موقعيت گرانيتوئيدهاي نوع</w:t>
                        </w:r>
                        <w:r w:rsidRPr="009D7EE7">
                          <w:rPr>
                            <w:rFonts w:ascii="Times New Roman" w:hAnsi="Times New Roman" w:cs="B Nazanin"/>
                            <w:sz w:val="20"/>
                            <w:szCs w:val="20"/>
                            <w:bdr w:val="none" w:sz="0" w:space="0" w:color="auto" w:frame="1"/>
                          </w:rPr>
                          <w:t> A </w:t>
                        </w:r>
                        <w:r w:rsidRPr="009D7EE7">
                          <w:rPr>
                            <w:rFonts w:ascii="Times New Roman" w:hAnsi="Times New Roman" w:cs="B Nazanin"/>
                            <w:sz w:val="20"/>
                            <w:szCs w:val="20"/>
                            <w:bdr w:val="none" w:sz="0" w:space="0" w:color="auto" w:frame="1"/>
                            <w:rtl/>
                          </w:rPr>
                          <w:t>در نمودارهاي تمايز محيط زمين ساختي، حاکي از آن است که اين توده از نوع گرانيتوئيدهاي ناكوهزايي زيرگروه</w:t>
                        </w:r>
                        <w:r w:rsidRPr="009D7EE7">
                          <w:rPr>
                            <w:rFonts w:ascii="Times New Roman" w:hAnsi="Times New Roman" w:cs="Cambria" w:hint="cs"/>
                            <w:sz w:val="20"/>
                            <w:szCs w:val="20"/>
                            <w:bdr w:val="none" w:sz="0" w:space="0" w:color="auto" w:frame="1"/>
                            <w:rtl/>
                          </w:rPr>
                          <w:t> </w:t>
                        </w:r>
                        <w:r w:rsidRPr="009D7EE7">
                          <w:rPr>
                            <w:rFonts w:ascii="Times New Roman" w:hAnsi="Times New Roman" w:cs="B Nazanin"/>
                            <w:sz w:val="20"/>
                            <w:szCs w:val="20"/>
                            <w:bdr w:val="none" w:sz="0" w:space="0" w:color="auto" w:frame="1"/>
                          </w:rPr>
                          <w:t>A</w:t>
                        </w:r>
                        <w:r w:rsidRPr="009D7EE7">
                          <w:rPr>
                            <w:rFonts w:ascii="Times New Roman" w:hAnsi="Times New Roman" w:cs="B Nazanin"/>
                            <w:sz w:val="20"/>
                            <w:szCs w:val="20"/>
                            <w:bdr w:val="none" w:sz="0" w:space="0" w:color="auto" w:frame="1"/>
                            <w:vertAlign w:val="subscript"/>
                          </w:rPr>
                          <w:t>1</w:t>
                        </w:r>
                        <w:r w:rsidRPr="009D7EE7">
                          <w:rPr>
                            <w:rFonts w:ascii="Times New Roman" w:hAnsi="Times New Roman" w:cs="Cambria" w:hint="cs"/>
                            <w:sz w:val="20"/>
                            <w:szCs w:val="20"/>
                            <w:bdr w:val="none" w:sz="0" w:space="0" w:color="auto" w:frame="1"/>
                            <w:rtl/>
                          </w:rPr>
                          <w:t> </w:t>
                        </w:r>
                        <w:r w:rsidRPr="009D7EE7">
                          <w:rPr>
                            <w:rFonts w:ascii="Times New Roman" w:hAnsi="Times New Roman" w:cs="B Nazanin" w:hint="cs"/>
                            <w:sz w:val="20"/>
                            <w:szCs w:val="20"/>
                            <w:bdr w:val="none" w:sz="0" w:space="0" w:color="auto" w:frame="1"/>
                            <w:rtl/>
                          </w:rPr>
                          <w:t>(وابس</w:t>
                        </w:r>
                        <w:r w:rsidR="00F203A8">
                          <w:rPr>
                            <w:rFonts w:ascii="Times New Roman" w:hAnsi="Times New Roman" w:cs="B Nazanin" w:hint="cs"/>
                            <w:sz w:val="20"/>
                            <w:szCs w:val="20"/>
                            <w:bdr w:val="none" w:sz="0" w:space="0" w:color="auto" w:frame="1"/>
                            <w:rtl/>
                          </w:rPr>
                          <w:t>ته به ماگماتيسم کافتي درون ورقه</w:t>
                        </w:r>
                        <w:r w:rsidR="00F203A8">
                          <w:rPr>
                            <w:rFonts w:ascii="Times New Roman" w:hAnsi="Times New Roman" w:cs="B Nazanin"/>
                            <w:sz w:val="20"/>
                            <w:szCs w:val="20"/>
                            <w:bdr w:val="none" w:sz="0" w:space="0" w:color="auto" w:frame="1"/>
                            <w:rtl/>
                          </w:rPr>
                          <w:softHyphen/>
                        </w:r>
                        <w:r w:rsidRPr="009D7EE7">
                          <w:rPr>
                            <w:rFonts w:ascii="Times New Roman" w:hAnsi="Times New Roman" w:cs="B Nazanin" w:hint="cs"/>
                            <w:sz w:val="20"/>
                            <w:szCs w:val="20"/>
                            <w:bdr w:val="none" w:sz="0" w:space="0" w:color="auto" w:frame="1"/>
                            <w:rtl/>
                          </w:rPr>
                          <w:t>اي) است. شواهد مختلف حاکي از وابستگي نزديک توده گرانيتوئيدي تويه دروار به ماگماتيسم محيط کافتي پالئوزوئيک زيرين (اردوويسين-سيلورين) در سرزمين يکپارچه گندوانايي ايران در آن زمان، در ارتباط با آغاز تشکيل حوضه اقيانوسي پالئوتتيس است که در</w:t>
                        </w:r>
                        <w:r w:rsidRPr="009D7EE7">
                          <w:rPr>
                            <w:rFonts w:ascii="Times New Roman" w:eastAsia="Times New Roman" w:hAnsi="Times New Roman" w:cs="B Nazanin" w:hint="cs"/>
                            <w:sz w:val="20"/>
                            <w:szCs w:val="20"/>
                            <w:bdr w:val="none" w:sz="0" w:space="0" w:color="auto" w:frame="1"/>
                            <w:rtl/>
                          </w:rPr>
                          <w:t xml:space="preserve"> مناطق مختلفي از ايران، به خصوص البرز و ايران مرکزي و نيز در کشورهاي مجاور گزارش شده است</w:t>
                        </w:r>
                        <w:r w:rsidRPr="009D7EE7">
                          <w:rPr>
                            <w:rFonts w:ascii="Times New Roman" w:eastAsia="Times New Roman" w:hAnsi="Times New Roman" w:cs="B Nazanin"/>
                            <w:sz w:val="20"/>
                            <w:szCs w:val="20"/>
                            <w:bdr w:val="none" w:sz="0" w:space="0" w:color="auto" w:frame="1"/>
                          </w:rPr>
                          <w:t>.</w:t>
                        </w:r>
                      </w:p>
                    </w:tc>
                  </w:tr>
                  <w:tr w:rsidR="009D7EE7" w:rsidRPr="009D7EE7" w:rsidTr="009D7EE7">
                    <w:tc>
                      <w:tcPr>
                        <w:tcW w:w="0" w:type="auto"/>
                        <w:shd w:val="clear" w:color="auto" w:fill="auto"/>
                        <w:vAlign w:val="center"/>
                        <w:hideMark/>
                      </w:tcPr>
                      <w:p w:rsidR="009D7EE7" w:rsidRPr="009D7EE7" w:rsidRDefault="009D7EE7" w:rsidP="009D7EE7">
                        <w:pPr>
                          <w:spacing w:after="0" w:line="240" w:lineRule="auto"/>
                          <w:jc w:val="right"/>
                          <w:rPr>
                            <w:rFonts w:ascii="Times New Roman" w:eastAsia="Times New Roman" w:hAnsi="Times New Roman" w:cs="B Nazanin"/>
                            <w:sz w:val="20"/>
                            <w:szCs w:val="20"/>
                            <w:rtl/>
                          </w:rPr>
                        </w:pPr>
                        <w:r w:rsidRPr="009D7EE7">
                          <w:rPr>
                            <w:rFonts w:ascii="Times New Roman" w:eastAsia="Times New Roman" w:hAnsi="Times New Roman" w:cs="B Nazanin"/>
                            <w:sz w:val="20"/>
                            <w:szCs w:val="20"/>
                          </w:rPr>
                          <w:t> </w:t>
                        </w:r>
                      </w:p>
                    </w:tc>
                  </w:tr>
                </w:tbl>
                <w:p w:rsidR="009D7EE7" w:rsidRPr="009D7EE7" w:rsidRDefault="009D7EE7" w:rsidP="009D7EE7">
                  <w:pPr>
                    <w:pStyle w:val="NormalWeb"/>
                    <w:bidi/>
                    <w:spacing w:before="0" w:beforeAutospacing="0" w:after="0" w:afterAutospacing="0"/>
                    <w:jc w:val="both"/>
                    <w:textAlignment w:val="baseline"/>
                    <w:rPr>
                      <w:rFonts w:cs="B Nazanin"/>
                      <w:sz w:val="22"/>
                      <w:szCs w:val="20"/>
                      <w:bdr w:val="none" w:sz="0" w:space="0" w:color="auto" w:frame="1"/>
                    </w:rPr>
                  </w:pPr>
                </w:p>
              </w:tc>
            </w:tr>
          </w:tbl>
          <w:p w:rsidR="00100B01" w:rsidRDefault="00100B01" w:rsidP="00DD2888">
            <w:pPr>
              <w:bidi/>
              <w:jc w:val="both"/>
              <w:rPr>
                <w:noProof/>
              </w:rPr>
            </w:pPr>
          </w:p>
        </w:tc>
      </w:tr>
    </w:tbl>
    <w:p w:rsidR="00ED01FD" w:rsidRDefault="00ED01FD">
      <w:pPr>
        <w:bidi/>
        <w:rPr>
          <w:rtl/>
        </w:rPr>
      </w:pPr>
    </w:p>
    <w:p w:rsidR="009D7EE7" w:rsidRDefault="009D7EE7">
      <w:pPr>
        <w:bidi/>
      </w:pPr>
      <w:r>
        <w:br w:type="page"/>
      </w:r>
    </w:p>
    <w:tbl>
      <w:tblPr>
        <w:tblStyle w:val="TableGrid"/>
        <w:bidiVisual/>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30"/>
      </w:tblGrid>
      <w:tr w:rsidR="00ED01FD" w:rsidTr="009D7EE7">
        <w:tc>
          <w:tcPr>
            <w:tcW w:w="9335" w:type="dxa"/>
          </w:tcPr>
          <w:p w:rsidR="00F809EB" w:rsidRDefault="00ED01FD" w:rsidP="00F809EB">
            <w:pPr>
              <w:shd w:val="clear" w:color="auto" w:fill="FCFCFC"/>
              <w:bidi/>
              <w:jc w:val="center"/>
              <w:rPr>
                <w:rFonts w:ascii="IRANSans" w:eastAsia="Times New Roman" w:hAnsi="IRANSans" w:cs="B Nazanin"/>
                <w:b/>
                <w:bCs/>
                <w:color w:val="FF0000"/>
                <w:sz w:val="27"/>
                <w:szCs w:val="28"/>
                <w:rtl/>
              </w:rPr>
            </w:pPr>
            <w:r>
              <w:rPr>
                <w:rtl/>
              </w:rPr>
              <w:lastRenderedPageBreak/>
              <w:br w:type="page"/>
            </w:r>
            <w:r w:rsidRPr="001B38D8">
              <w:rPr>
                <w:rFonts w:ascii="IRANSans" w:eastAsia="Times New Roman" w:hAnsi="IRANSans" w:cs="B Nazanin" w:hint="cs"/>
                <w:b/>
                <w:bCs/>
                <w:color w:val="FF0000"/>
                <w:sz w:val="27"/>
                <w:szCs w:val="28"/>
                <w:rtl/>
              </w:rPr>
              <w:t>توده گرانیتوئیدی حسن رباط، جنوب شرق گلپایگان</w:t>
            </w:r>
          </w:p>
          <w:p w:rsidR="00ED01FD" w:rsidRPr="00ED01FD" w:rsidRDefault="00ED01FD" w:rsidP="00F809EB">
            <w:pPr>
              <w:shd w:val="clear" w:color="auto" w:fill="FCFCFC"/>
              <w:bidi/>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 xml:space="preserve">در پهنه ساختاری سنندج </w:t>
            </w:r>
            <w:r w:rsidRPr="001B38D8">
              <w:rPr>
                <w:rFonts w:ascii="Times New Roman" w:eastAsia="Times New Roman" w:hAnsi="Times New Roman" w:cs="Times New Roman" w:hint="cs"/>
                <w:b/>
                <w:bCs/>
                <w:color w:val="FF0000"/>
                <w:sz w:val="28"/>
                <w:szCs w:val="28"/>
                <w:rtl/>
              </w:rPr>
              <w:t>–</w:t>
            </w:r>
            <w:r>
              <w:rPr>
                <w:rFonts w:ascii="IRANSans" w:eastAsia="Times New Roman" w:hAnsi="IRANSans" w:cs="B Nazanin" w:hint="cs"/>
                <w:b/>
                <w:bCs/>
                <w:color w:val="FF0000"/>
                <w:sz w:val="27"/>
                <w:szCs w:val="28"/>
                <w:rtl/>
              </w:rPr>
              <w:t xml:space="preserve"> سیرجان</w:t>
            </w:r>
          </w:p>
        </w:tc>
      </w:tr>
      <w:tr w:rsidR="00DD2888" w:rsidTr="009D7EE7">
        <w:tc>
          <w:tcPr>
            <w:tcW w:w="9335" w:type="dxa"/>
          </w:tcPr>
          <w:p w:rsidR="00DD2888" w:rsidRDefault="001F259A" w:rsidP="00DD2888">
            <w:pPr>
              <w:bidi/>
              <w:jc w:val="both"/>
              <w:rPr>
                <w:rFonts w:ascii="IRANSans" w:eastAsia="Times New Roman" w:hAnsi="IRANSans" w:cs="B Nazanin"/>
                <w:b/>
                <w:bCs/>
                <w:color w:val="FF0000"/>
                <w:sz w:val="21"/>
                <w:szCs w:val="21"/>
                <w:rtl/>
              </w:rPr>
            </w:pPr>
            <w:r>
              <w:rPr>
                <w:rFonts w:cs="B Nazanin"/>
                <w:b/>
                <w:bCs/>
                <w:rtl/>
              </w:rPr>
              <w:br w:type="page"/>
            </w:r>
            <w:r w:rsidR="001B38D8">
              <w:rPr>
                <w:noProof/>
              </w:rPr>
              <w:t xml:space="preserve"> </w:t>
            </w:r>
            <w:r w:rsidR="00BB6FEA">
              <w:rPr>
                <w:noProof/>
              </w:rPr>
              <w:drawing>
                <wp:inline distT="0" distB="0" distL="0" distR="0" wp14:anchorId="699F42CB" wp14:editId="1DD264AD">
                  <wp:extent cx="5640670" cy="2437059"/>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42677" cy="2437926"/>
                          </a:xfrm>
                          <a:prstGeom prst="rect">
                            <a:avLst/>
                          </a:prstGeom>
                        </pic:spPr>
                      </pic:pic>
                    </a:graphicData>
                  </a:graphic>
                </wp:inline>
              </w:drawing>
            </w:r>
          </w:p>
        </w:tc>
      </w:tr>
      <w:tr w:rsidR="001F259A" w:rsidTr="009D7EE7">
        <w:tc>
          <w:tcPr>
            <w:tcW w:w="9335" w:type="dxa"/>
            <w:tcBorders>
              <w:bottom w:val="single" w:sz="4" w:space="0" w:color="auto"/>
            </w:tcBorders>
          </w:tcPr>
          <w:p w:rsidR="001F259A" w:rsidRDefault="00326ACD" w:rsidP="00326ACD">
            <w:pPr>
              <w:bidi/>
              <w:jc w:val="center"/>
              <w:rPr>
                <w:noProof/>
              </w:rPr>
            </w:pPr>
            <w:r>
              <w:rPr>
                <w:noProof/>
              </w:rPr>
              <w:drawing>
                <wp:inline distT="0" distB="0" distL="0" distR="0" wp14:anchorId="48BF5EEE" wp14:editId="70A9AB0C">
                  <wp:extent cx="5629450" cy="38546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31512" cy="3856022"/>
                          </a:xfrm>
                          <a:prstGeom prst="rect">
                            <a:avLst/>
                          </a:prstGeom>
                        </pic:spPr>
                      </pic:pic>
                    </a:graphicData>
                  </a:graphic>
                </wp:inline>
              </w:drawing>
            </w:r>
          </w:p>
        </w:tc>
      </w:tr>
      <w:tr w:rsidR="006D1356" w:rsidTr="009D7EE7">
        <w:tc>
          <w:tcPr>
            <w:tcW w:w="9335" w:type="dxa"/>
            <w:tcBorders>
              <w:top w:val="single" w:sz="4" w:space="0" w:color="auto"/>
              <w:left w:val="single" w:sz="4" w:space="0" w:color="auto"/>
              <w:bottom w:val="single" w:sz="4" w:space="0" w:color="auto"/>
              <w:right w:val="single" w:sz="4" w:space="0" w:color="auto"/>
            </w:tcBorders>
          </w:tcPr>
          <w:p w:rsidR="006D1356" w:rsidRDefault="006D1356" w:rsidP="00326ACD">
            <w:pPr>
              <w:bidi/>
              <w:jc w:val="center"/>
              <w:rPr>
                <w:noProof/>
              </w:rPr>
            </w:pPr>
            <w:r>
              <w:rPr>
                <w:noProof/>
              </w:rPr>
              <w:lastRenderedPageBreak/>
              <w:drawing>
                <wp:inline distT="0" distB="0" distL="0" distR="0" wp14:anchorId="30FBD922" wp14:editId="641E4A5B">
                  <wp:extent cx="5943600" cy="46196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4619625"/>
                          </a:xfrm>
                          <a:prstGeom prst="rect">
                            <a:avLst/>
                          </a:prstGeom>
                        </pic:spPr>
                      </pic:pic>
                    </a:graphicData>
                  </a:graphic>
                </wp:inline>
              </w:drawing>
            </w:r>
          </w:p>
        </w:tc>
      </w:tr>
    </w:tbl>
    <w:p w:rsidR="00264DB9" w:rsidRDefault="00264DB9">
      <w:pPr>
        <w:bidi/>
        <w:rPr>
          <w:rtl/>
        </w:rPr>
      </w:pPr>
    </w:p>
    <w:p w:rsidR="00264DB9" w:rsidRDefault="00264DB9" w:rsidP="00264DB9">
      <w:pPr>
        <w:bidi/>
        <w:rPr>
          <w:rtl/>
        </w:rPr>
      </w:pPr>
    </w:p>
    <w:p w:rsidR="00264DB9" w:rsidRDefault="00264DB9" w:rsidP="00264DB9">
      <w:pPr>
        <w:bidi/>
        <w:rPr>
          <w:rtl/>
        </w:rPr>
      </w:pPr>
    </w:p>
    <w:p w:rsidR="00264DB9" w:rsidRDefault="00264DB9" w:rsidP="00264DB9">
      <w:pPr>
        <w:bidi/>
        <w:rPr>
          <w:rtl/>
        </w:rPr>
      </w:pPr>
    </w:p>
    <w:p w:rsidR="00264DB9" w:rsidRDefault="00264DB9" w:rsidP="00264DB9">
      <w:pPr>
        <w:bidi/>
        <w:rPr>
          <w:rtl/>
        </w:rPr>
      </w:pPr>
    </w:p>
    <w:p w:rsidR="00264DB9" w:rsidRDefault="00264DB9" w:rsidP="00264DB9">
      <w:pPr>
        <w:bidi/>
        <w:rPr>
          <w:rtl/>
        </w:rPr>
      </w:pPr>
    </w:p>
    <w:p w:rsidR="00264DB9" w:rsidRDefault="00264DB9">
      <w:pPr>
        <w:rPr>
          <w:rtl/>
        </w:rPr>
      </w:pPr>
      <w:r>
        <w:rPr>
          <w:rtl/>
        </w:rPr>
        <w:br w:type="page"/>
      </w:r>
    </w:p>
    <w:p w:rsidR="00264DB9" w:rsidRDefault="00264DB9" w:rsidP="00264DB9">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6D1356" w:rsidTr="00264DB9">
        <w:tc>
          <w:tcPr>
            <w:tcW w:w="9345" w:type="dxa"/>
            <w:tcBorders>
              <w:top w:val="single" w:sz="4" w:space="0" w:color="auto"/>
              <w:left w:val="single" w:sz="4" w:space="0" w:color="auto"/>
              <w:bottom w:val="single" w:sz="4" w:space="0" w:color="auto"/>
              <w:right w:val="single" w:sz="4" w:space="0" w:color="auto"/>
            </w:tcBorders>
          </w:tcPr>
          <w:p w:rsidR="006D1356" w:rsidRPr="00264DB9" w:rsidRDefault="006D1356" w:rsidP="00264DB9">
            <w:pPr>
              <w:bidi/>
              <w:jc w:val="center"/>
              <w:rPr>
                <w:rFonts w:cs="B Nazanin"/>
                <w:b/>
                <w:bCs/>
                <w:noProof/>
                <w:color w:val="FF0000"/>
                <w:rtl/>
              </w:rPr>
            </w:pPr>
            <w:r w:rsidRPr="00264DB9">
              <w:rPr>
                <w:rFonts w:cs="B Nazanin" w:hint="cs"/>
                <w:b/>
                <w:bCs/>
                <w:noProof/>
                <w:color w:val="FF0000"/>
                <w:rtl/>
              </w:rPr>
              <w:t>حمیدی، 139</w:t>
            </w:r>
            <w:r w:rsidR="00264DB9" w:rsidRPr="00264DB9">
              <w:rPr>
                <w:rFonts w:cs="B Nazanin" w:hint="cs"/>
                <w:b/>
                <w:bCs/>
                <w:noProof/>
                <w:color w:val="FF0000"/>
                <w:rtl/>
              </w:rPr>
              <w:t>2</w:t>
            </w:r>
            <w:r w:rsidRPr="00264DB9">
              <w:rPr>
                <w:rFonts w:cs="B Nazanin" w:hint="cs"/>
                <w:b/>
                <w:bCs/>
                <w:noProof/>
                <w:color w:val="FF0000"/>
                <w:rtl/>
              </w:rPr>
              <w:t xml:space="preserve"> </w:t>
            </w:r>
          </w:p>
          <w:p w:rsidR="00264DB9" w:rsidRPr="006D1356" w:rsidRDefault="00264DB9" w:rsidP="00264DB9">
            <w:pPr>
              <w:bidi/>
              <w:jc w:val="center"/>
              <w:rPr>
                <w:rFonts w:cs="B Nazanin"/>
                <w:noProof/>
              </w:rPr>
            </w:pPr>
            <w:r>
              <w:rPr>
                <w:noProof/>
              </w:rPr>
              <w:drawing>
                <wp:inline distT="0" distB="0" distL="0" distR="0" wp14:anchorId="28ECC074" wp14:editId="722C6BE6">
                  <wp:extent cx="5943600" cy="57931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5793105"/>
                          </a:xfrm>
                          <a:prstGeom prst="rect">
                            <a:avLst/>
                          </a:prstGeom>
                        </pic:spPr>
                      </pic:pic>
                    </a:graphicData>
                  </a:graphic>
                </wp:inline>
              </w:drawing>
            </w:r>
          </w:p>
        </w:tc>
      </w:tr>
    </w:tbl>
    <w:p w:rsidR="00ED01FD" w:rsidRDefault="00ED01FD">
      <w:pPr>
        <w:bidi/>
        <w:rPr>
          <w:rtl/>
        </w:rPr>
      </w:pPr>
    </w:p>
    <w:p w:rsidR="00ED01FD" w:rsidRDefault="00ED01FD">
      <w:pPr>
        <w:rPr>
          <w:rtl/>
        </w:rPr>
      </w:pPr>
      <w:r>
        <w:rPr>
          <w:rtl/>
        </w:rPr>
        <w:br w:type="page"/>
      </w:r>
    </w:p>
    <w:p w:rsidR="00ED01FD" w:rsidRDefault="00ED01FD">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D01FD" w:rsidTr="00F809EB">
        <w:tc>
          <w:tcPr>
            <w:tcW w:w="9350" w:type="dxa"/>
          </w:tcPr>
          <w:p w:rsidR="00F809EB" w:rsidRPr="00F809EB" w:rsidRDefault="00ED01FD" w:rsidP="00F809EB">
            <w:pPr>
              <w:bidi/>
              <w:jc w:val="center"/>
              <w:rPr>
                <w:rFonts w:ascii="IRANSans" w:eastAsia="Times New Roman" w:hAnsi="IRANSans" w:cs="B Nazanin"/>
                <w:b/>
                <w:bCs/>
                <w:color w:val="FF0000"/>
                <w:sz w:val="27"/>
                <w:szCs w:val="28"/>
                <w:rtl/>
              </w:rPr>
            </w:pPr>
            <w:r w:rsidRPr="00F809EB">
              <w:rPr>
                <w:rFonts w:ascii="IRANSans" w:eastAsia="Times New Roman" w:hAnsi="IRANSans" w:cs="B Nazanin" w:hint="cs"/>
                <w:b/>
                <w:bCs/>
                <w:color w:val="FF0000"/>
                <w:sz w:val="27"/>
                <w:szCs w:val="28"/>
                <w:rtl/>
              </w:rPr>
              <w:t>توده</w:t>
            </w:r>
            <w:r w:rsidRPr="00F809EB">
              <w:rPr>
                <w:rFonts w:ascii="IRANSans" w:eastAsia="Times New Roman" w:hAnsi="IRANSans" w:cs="B Nazanin"/>
                <w:b/>
                <w:bCs/>
                <w:color w:val="FF0000"/>
                <w:sz w:val="27"/>
                <w:szCs w:val="28"/>
                <w:rtl/>
              </w:rPr>
              <w:softHyphen/>
            </w:r>
            <w:r w:rsidRPr="00F809EB">
              <w:rPr>
                <w:rFonts w:ascii="IRANSans" w:eastAsia="Times New Roman" w:hAnsi="IRANSans" w:cs="B Nazanin" w:hint="cs"/>
                <w:b/>
                <w:bCs/>
                <w:color w:val="FF0000"/>
                <w:sz w:val="27"/>
                <w:szCs w:val="28"/>
                <w:rtl/>
              </w:rPr>
              <w:t>های گرانیتوئیدی گردنه قوشچی، جنوب شرق سلماس</w:t>
            </w:r>
          </w:p>
          <w:p w:rsidR="00ED01FD" w:rsidRDefault="00ED01FD" w:rsidP="00F809EB">
            <w:pPr>
              <w:bidi/>
              <w:jc w:val="center"/>
              <w:rPr>
                <w:noProof/>
              </w:rPr>
            </w:pPr>
            <w:r w:rsidRPr="00F809EB">
              <w:rPr>
                <w:rFonts w:ascii="IRANSans" w:eastAsia="Times New Roman" w:hAnsi="IRANSans" w:cs="B Nazanin" w:hint="cs"/>
                <w:b/>
                <w:bCs/>
                <w:color w:val="FF0000"/>
                <w:sz w:val="27"/>
                <w:szCs w:val="28"/>
                <w:rtl/>
              </w:rPr>
              <w:t xml:space="preserve">در پهنه ساختاری سنندج </w:t>
            </w:r>
            <w:r w:rsidRPr="00F809EB">
              <w:rPr>
                <w:rFonts w:ascii="Times New Roman" w:eastAsia="Times New Roman" w:hAnsi="Times New Roman" w:cs="Times New Roman" w:hint="cs"/>
                <w:b/>
                <w:bCs/>
                <w:color w:val="FF0000"/>
                <w:sz w:val="28"/>
                <w:szCs w:val="28"/>
                <w:rtl/>
              </w:rPr>
              <w:t>–</w:t>
            </w:r>
            <w:r w:rsidRPr="00F809EB">
              <w:rPr>
                <w:rFonts w:ascii="IRANSans" w:eastAsia="Times New Roman" w:hAnsi="IRANSans" w:cs="B Nazanin" w:hint="cs"/>
                <w:b/>
                <w:bCs/>
                <w:color w:val="FF0000"/>
                <w:sz w:val="27"/>
                <w:szCs w:val="28"/>
                <w:rtl/>
              </w:rPr>
              <w:t xml:space="preserve"> سیرجان یا ارومیه دختر</w:t>
            </w:r>
          </w:p>
        </w:tc>
      </w:tr>
      <w:tr w:rsidR="00DD2888" w:rsidTr="00F809EB">
        <w:tc>
          <w:tcPr>
            <w:tcW w:w="9350" w:type="dxa"/>
          </w:tcPr>
          <w:p w:rsidR="00DD2888" w:rsidRDefault="00BB6FEA" w:rsidP="00DD2888">
            <w:pPr>
              <w:bidi/>
              <w:jc w:val="both"/>
              <w:rPr>
                <w:rFonts w:ascii="IRANSans" w:eastAsia="Times New Roman" w:hAnsi="IRANSans" w:cs="B Nazanin"/>
                <w:b/>
                <w:bCs/>
                <w:color w:val="FF0000"/>
                <w:sz w:val="21"/>
                <w:szCs w:val="21"/>
                <w:rtl/>
              </w:rPr>
            </w:pPr>
            <w:r>
              <w:rPr>
                <w:noProof/>
              </w:rPr>
              <w:drawing>
                <wp:inline distT="0" distB="0" distL="0" distR="0" wp14:anchorId="08161972" wp14:editId="3ABF241D">
                  <wp:extent cx="5640670" cy="284805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43483" cy="2849476"/>
                          </a:xfrm>
                          <a:prstGeom prst="rect">
                            <a:avLst/>
                          </a:prstGeom>
                        </pic:spPr>
                      </pic:pic>
                    </a:graphicData>
                  </a:graphic>
                </wp:inline>
              </w:drawing>
            </w:r>
          </w:p>
        </w:tc>
      </w:tr>
      <w:tr w:rsidR="001F259A" w:rsidTr="00F809EB">
        <w:tc>
          <w:tcPr>
            <w:tcW w:w="9350" w:type="dxa"/>
          </w:tcPr>
          <w:p w:rsidR="001F259A" w:rsidRDefault="009F4562" w:rsidP="00DD2888">
            <w:pPr>
              <w:bidi/>
              <w:jc w:val="both"/>
              <w:rPr>
                <w:noProof/>
              </w:rPr>
            </w:pPr>
            <w:r>
              <w:rPr>
                <w:noProof/>
              </w:rPr>
              <w:drawing>
                <wp:inline distT="0" distB="0" distL="0" distR="0" wp14:anchorId="0B4C1BE2" wp14:editId="4993C5A5">
                  <wp:extent cx="5444326" cy="2727980"/>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50320" cy="2730983"/>
                          </a:xfrm>
                          <a:prstGeom prst="rect">
                            <a:avLst/>
                          </a:prstGeom>
                        </pic:spPr>
                      </pic:pic>
                    </a:graphicData>
                  </a:graphic>
                </wp:inline>
              </w:drawing>
            </w:r>
          </w:p>
        </w:tc>
      </w:tr>
    </w:tbl>
    <w:p w:rsidR="003C28BA" w:rsidRDefault="003C28BA">
      <w:pPr>
        <w:bidi/>
        <w:rPr>
          <w:rtl/>
        </w:rPr>
      </w:pPr>
    </w:p>
    <w:p w:rsidR="003C28BA" w:rsidRDefault="003C28BA">
      <w:pPr>
        <w:rPr>
          <w:rtl/>
        </w:rPr>
      </w:pPr>
      <w:r>
        <w:rPr>
          <w:rtl/>
        </w:rPr>
        <w:br w:type="page"/>
      </w:r>
    </w:p>
    <w:p w:rsidR="003C28BA" w:rsidRDefault="003C28BA">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809EB" w:rsidTr="00DC0F5A">
        <w:tc>
          <w:tcPr>
            <w:tcW w:w="9350" w:type="dxa"/>
          </w:tcPr>
          <w:p w:rsidR="00F809EB" w:rsidRDefault="00F809EB" w:rsidP="00F809EB">
            <w:pPr>
              <w:shd w:val="clear" w:color="auto" w:fill="FCFCFC"/>
              <w:bidi/>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توده گرانیتوئیدی هریس، شمال</w:t>
            </w:r>
            <w:r w:rsidRPr="001B38D8">
              <w:rPr>
                <w:rFonts w:ascii="IRANSans" w:eastAsia="Times New Roman" w:hAnsi="IRANSans" w:cs="B Nazanin"/>
                <w:b/>
                <w:bCs/>
                <w:color w:val="FF0000"/>
                <w:sz w:val="27"/>
                <w:szCs w:val="28"/>
                <w:rtl/>
              </w:rPr>
              <w:softHyphen/>
            </w:r>
            <w:r w:rsidRPr="001B38D8">
              <w:rPr>
                <w:rFonts w:ascii="IRANSans" w:eastAsia="Times New Roman" w:hAnsi="IRANSans" w:cs="B Nazanin" w:hint="cs"/>
                <w:b/>
                <w:bCs/>
                <w:color w:val="FF0000"/>
                <w:sz w:val="27"/>
                <w:szCs w:val="28"/>
                <w:rtl/>
              </w:rPr>
              <w:t>غرب شبستر</w:t>
            </w:r>
          </w:p>
          <w:p w:rsidR="00F809EB" w:rsidRPr="001B38D8" w:rsidRDefault="00F809EB" w:rsidP="00F809EB">
            <w:pPr>
              <w:shd w:val="clear" w:color="auto" w:fill="FCFCFC"/>
              <w:bidi/>
              <w:jc w:val="center"/>
              <w:rPr>
                <w:rFonts w:ascii="IRANSans" w:eastAsia="Times New Roman" w:hAnsi="IRANSans" w:cs="B Nazanin"/>
                <w:b/>
                <w:bCs/>
                <w:color w:val="FF0000"/>
                <w:sz w:val="27"/>
                <w:szCs w:val="28"/>
                <w:rtl/>
              </w:rPr>
            </w:pPr>
            <w:r w:rsidRPr="001B38D8">
              <w:rPr>
                <w:rFonts w:ascii="IRANSans" w:eastAsia="Times New Roman" w:hAnsi="IRANSans" w:cs="B Nazanin" w:hint="cs"/>
                <w:b/>
                <w:bCs/>
                <w:color w:val="FF0000"/>
                <w:sz w:val="27"/>
                <w:szCs w:val="28"/>
                <w:rtl/>
              </w:rPr>
              <w:t xml:space="preserve">در </w:t>
            </w:r>
            <w:r w:rsidRPr="00F809EB">
              <w:rPr>
                <w:rFonts w:ascii="IRANSans" w:eastAsia="Times New Roman" w:hAnsi="IRANSans" w:cs="B Nazanin" w:hint="cs"/>
                <w:b/>
                <w:bCs/>
                <w:color w:val="FF0000"/>
                <w:sz w:val="27"/>
                <w:szCs w:val="28"/>
                <w:rtl/>
              </w:rPr>
              <w:t xml:space="preserve">پهنه ساختاری سنندج </w:t>
            </w:r>
            <w:r w:rsidRPr="00F809EB">
              <w:rPr>
                <w:rFonts w:ascii="Times New Roman" w:eastAsia="Times New Roman" w:hAnsi="Times New Roman" w:cs="Times New Roman" w:hint="cs"/>
                <w:b/>
                <w:bCs/>
                <w:color w:val="FF0000"/>
                <w:sz w:val="27"/>
                <w:szCs w:val="28"/>
                <w:rtl/>
              </w:rPr>
              <w:t>–</w:t>
            </w:r>
            <w:r w:rsidRPr="00F809EB">
              <w:rPr>
                <w:rFonts w:ascii="IRANSans" w:eastAsia="Times New Roman" w:hAnsi="IRANSans" w:cs="B Nazanin" w:hint="cs"/>
                <w:b/>
                <w:bCs/>
                <w:color w:val="FF0000"/>
                <w:sz w:val="27"/>
                <w:szCs w:val="28"/>
                <w:rtl/>
              </w:rPr>
              <w:t xml:space="preserve"> سیرجان (یا ارومیه دختر)</w:t>
            </w:r>
          </w:p>
          <w:p w:rsidR="00F809EB" w:rsidRDefault="00F809EB" w:rsidP="00716B25">
            <w:pPr>
              <w:bidi/>
              <w:jc w:val="center"/>
              <w:rPr>
                <w:noProof/>
              </w:rPr>
            </w:pPr>
          </w:p>
        </w:tc>
      </w:tr>
      <w:tr w:rsidR="00F8001F" w:rsidTr="00DC0F5A">
        <w:tc>
          <w:tcPr>
            <w:tcW w:w="9350" w:type="dxa"/>
          </w:tcPr>
          <w:p w:rsidR="00F8001F" w:rsidRDefault="00F8001F" w:rsidP="00716B25">
            <w:pPr>
              <w:bidi/>
              <w:jc w:val="center"/>
              <w:rPr>
                <w:noProof/>
              </w:rPr>
            </w:pPr>
            <w:r>
              <w:rPr>
                <w:noProof/>
              </w:rPr>
              <w:drawing>
                <wp:inline distT="0" distB="0" distL="0" distR="0" wp14:anchorId="46E64DF0" wp14:editId="1E1604BC">
                  <wp:extent cx="4830245" cy="4123769"/>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839590" cy="4131747"/>
                          </a:xfrm>
                          <a:prstGeom prst="rect">
                            <a:avLst/>
                          </a:prstGeom>
                        </pic:spPr>
                      </pic:pic>
                    </a:graphicData>
                  </a:graphic>
                </wp:inline>
              </w:drawing>
            </w:r>
          </w:p>
        </w:tc>
      </w:tr>
    </w:tbl>
    <w:p w:rsidR="00F809EB" w:rsidRDefault="00F809EB" w:rsidP="00DD2888">
      <w:pPr>
        <w:shd w:val="clear" w:color="auto" w:fill="FCFCFC"/>
        <w:bidi/>
        <w:spacing w:after="0" w:line="240" w:lineRule="auto"/>
        <w:jc w:val="both"/>
        <w:rPr>
          <w:rFonts w:ascii="IRANSans" w:eastAsia="Times New Roman" w:hAnsi="IRANSans" w:cs="B Nazanin"/>
          <w:b/>
          <w:bCs/>
          <w:color w:val="FF0000"/>
          <w:sz w:val="21"/>
          <w:szCs w:val="21"/>
          <w:rtl/>
        </w:rPr>
      </w:pPr>
    </w:p>
    <w:p w:rsidR="00F809EB" w:rsidRDefault="00F809EB">
      <w:pPr>
        <w:rPr>
          <w:rFonts w:ascii="IRANSans" w:eastAsia="Times New Roman" w:hAnsi="IRANSans" w:cs="B Nazanin"/>
          <w:b/>
          <w:bCs/>
          <w:color w:val="FF0000"/>
          <w:sz w:val="21"/>
          <w:szCs w:val="21"/>
          <w:rtl/>
        </w:rPr>
      </w:pPr>
      <w:r>
        <w:rPr>
          <w:rFonts w:ascii="IRANSans" w:eastAsia="Times New Roman" w:hAnsi="IRANSans" w:cs="B Nazanin"/>
          <w:b/>
          <w:bCs/>
          <w:color w:val="FF0000"/>
          <w:sz w:val="21"/>
          <w:szCs w:val="21"/>
          <w:rtl/>
        </w:rPr>
        <w:br w:type="page"/>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809EB" w:rsidTr="0057269B">
        <w:tc>
          <w:tcPr>
            <w:tcW w:w="9350" w:type="dxa"/>
          </w:tcPr>
          <w:p w:rsidR="00F809EB" w:rsidRPr="00F809EB" w:rsidRDefault="00F809EB" w:rsidP="00F809EB">
            <w:pPr>
              <w:shd w:val="clear" w:color="auto" w:fill="FCFCFC"/>
              <w:bidi/>
              <w:jc w:val="center"/>
              <w:rPr>
                <w:rFonts w:ascii="IRANSans" w:eastAsia="Times New Roman" w:hAnsi="IRANSans" w:cs="B Nazanin"/>
                <w:b/>
                <w:bCs/>
                <w:color w:val="FF0000"/>
                <w:sz w:val="27"/>
                <w:szCs w:val="28"/>
                <w:rtl/>
              </w:rPr>
            </w:pPr>
            <w:r w:rsidRPr="00F809EB">
              <w:rPr>
                <w:rFonts w:ascii="IRANSans" w:eastAsia="Times New Roman" w:hAnsi="IRANSans" w:cs="B Nazanin" w:hint="cs"/>
                <w:b/>
                <w:bCs/>
                <w:color w:val="FF0000"/>
                <w:sz w:val="27"/>
                <w:szCs w:val="28"/>
                <w:rtl/>
              </w:rPr>
              <w:lastRenderedPageBreak/>
              <w:t>توده</w:t>
            </w:r>
            <w:r w:rsidRPr="00F809EB">
              <w:rPr>
                <w:rFonts w:ascii="IRANSans" w:eastAsia="Times New Roman" w:hAnsi="IRANSans" w:cs="B Nazanin"/>
                <w:b/>
                <w:bCs/>
                <w:color w:val="FF0000"/>
                <w:sz w:val="27"/>
                <w:szCs w:val="28"/>
                <w:rtl/>
              </w:rPr>
              <w:softHyphen/>
            </w:r>
            <w:r w:rsidRPr="00F809EB">
              <w:rPr>
                <w:rFonts w:ascii="IRANSans" w:eastAsia="Times New Roman" w:hAnsi="IRANSans" w:cs="B Nazanin" w:hint="cs"/>
                <w:b/>
                <w:bCs/>
                <w:color w:val="FF0000"/>
                <w:sz w:val="27"/>
                <w:szCs w:val="28"/>
                <w:rtl/>
              </w:rPr>
              <w:t>های گرانیتوئیدی میشو، جنوب شرق مرند،</w:t>
            </w:r>
          </w:p>
          <w:p w:rsidR="00F809EB" w:rsidRPr="00F809EB" w:rsidRDefault="00F809EB" w:rsidP="00F809EB">
            <w:pPr>
              <w:shd w:val="clear" w:color="auto" w:fill="FCFCFC"/>
              <w:bidi/>
              <w:jc w:val="center"/>
              <w:rPr>
                <w:rFonts w:ascii="IRANSans" w:eastAsia="Times New Roman" w:hAnsi="IRANSans" w:cs="B Nazanin"/>
                <w:b/>
                <w:bCs/>
                <w:color w:val="FF0000"/>
                <w:sz w:val="27"/>
                <w:szCs w:val="28"/>
                <w:rtl/>
              </w:rPr>
            </w:pPr>
            <w:r w:rsidRPr="00F809EB">
              <w:rPr>
                <w:rFonts w:ascii="IRANSans" w:eastAsia="Times New Roman" w:hAnsi="IRANSans" w:cs="B Nazanin" w:hint="cs"/>
                <w:b/>
                <w:bCs/>
                <w:color w:val="FF0000"/>
                <w:sz w:val="27"/>
                <w:szCs w:val="28"/>
                <w:rtl/>
              </w:rPr>
              <w:t xml:space="preserve">در پهنه ساختاری سنندج </w:t>
            </w:r>
            <w:r w:rsidRPr="00F809EB">
              <w:rPr>
                <w:rFonts w:ascii="Times New Roman" w:eastAsia="Times New Roman" w:hAnsi="Times New Roman" w:cs="Times New Roman" w:hint="cs"/>
                <w:b/>
                <w:bCs/>
                <w:color w:val="FF0000"/>
                <w:sz w:val="28"/>
                <w:szCs w:val="28"/>
                <w:rtl/>
              </w:rPr>
              <w:t>–</w:t>
            </w:r>
            <w:r w:rsidRPr="00F809EB">
              <w:rPr>
                <w:rFonts w:ascii="IRANSans" w:eastAsia="Times New Roman" w:hAnsi="IRANSans" w:cs="B Nazanin" w:hint="cs"/>
                <w:b/>
                <w:bCs/>
                <w:color w:val="FF0000"/>
                <w:sz w:val="27"/>
                <w:szCs w:val="28"/>
                <w:rtl/>
              </w:rPr>
              <w:t xml:space="preserve"> سیرجان (یا ارومیه دختر)</w:t>
            </w:r>
          </w:p>
          <w:p w:rsidR="00F809EB" w:rsidRDefault="00F809EB" w:rsidP="0057269B">
            <w:pPr>
              <w:bidi/>
              <w:jc w:val="center"/>
              <w:rPr>
                <w:noProof/>
              </w:rPr>
            </w:pPr>
          </w:p>
        </w:tc>
      </w:tr>
      <w:tr w:rsidR="00F809EB" w:rsidTr="0057269B">
        <w:tc>
          <w:tcPr>
            <w:tcW w:w="9350" w:type="dxa"/>
          </w:tcPr>
          <w:p w:rsidR="00F809EB" w:rsidRDefault="00F809EB" w:rsidP="0057269B">
            <w:pPr>
              <w:bidi/>
              <w:jc w:val="center"/>
              <w:rPr>
                <w:noProof/>
              </w:rPr>
            </w:pPr>
            <w:r>
              <w:rPr>
                <w:noProof/>
              </w:rPr>
              <w:drawing>
                <wp:inline distT="0" distB="0" distL="0" distR="0" wp14:anchorId="3A31BA5F" wp14:editId="20C7A4AE">
                  <wp:extent cx="4566391" cy="2288925"/>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4353"/>
                          <a:stretch/>
                        </pic:blipFill>
                        <pic:spPr bwMode="auto">
                          <a:xfrm>
                            <a:off x="0" y="0"/>
                            <a:ext cx="4570055" cy="2290762"/>
                          </a:xfrm>
                          <a:prstGeom prst="rect">
                            <a:avLst/>
                          </a:prstGeom>
                          <a:ln>
                            <a:noFill/>
                          </a:ln>
                          <a:extLst>
                            <a:ext uri="{53640926-AAD7-44D8-BBD7-CCE9431645EC}">
                              <a14:shadowObscured xmlns:a14="http://schemas.microsoft.com/office/drawing/2010/main"/>
                            </a:ext>
                          </a:extLst>
                        </pic:spPr>
                      </pic:pic>
                    </a:graphicData>
                  </a:graphic>
                </wp:inline>
              </w:drawing>
            </w:r>
          </w:p>
        </w:tc>
      </w:tr>
      <w:tr w:rsidR="00F809EB" w:rsidTr="0057269B">
        <w:tc>
          <w:tcPr>
            <w:tcW w:w="9350" w:type="dxa"/>
          </w:tcPr>
          <w:p w:rsidR="00F809EB" w:rsidRDefault="00F809EB" w:rsidP="0057269B">
            <w:pPr>
              <w:bidi/>
              <w:jc w:val="center"/>
              <w:rPr>
                <w:noProof/>
              </w:rPr>
            </w:pPr>
            <w:r>
              <w:rPr>
                <w:noProof/>
              </w:rPr>
              <w:drawing>
                <wp:inline distT="0" distB="0" distL="0" distR="0" wp14:anchorId="26057CB5" wp14:editId="3B8DE8E5">
                  <wp:extent cx="4347326" cy="3427841"/>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موید.tif"/>
                          <pic:cNvPicPr/>
                        </pic:nvPicPr>
                        <pic:blipFill>
                          <a:blip r:embed="rId53">
                            <a:extLst>
                              <a:ext uri="{28A0092B-C50C-407E-A947-70E740481C1C}">
                                <a14:useLocalDpi xmlns:a14="http://schemas.microsoft.com/office/drawing/2010/main" val="0"/>
                              </a:ext>
                            </a:extLst>
                          </a:blip>
                          <a:stretch>
                            <a:fillRect/>
                          </a:stretch>
                        </pic:blipFill>
                        <pic:spPr>
                          <a:xfrm>
                            <a:off x="0" y="0"/>
                            <a:ext cx="4358653" cy="3436772"/>
                          </a:xfrm>
                          <a:prstGeom prst="rect">
                            <a:avLst/>
                          </a:prstGeom>
                        </pic:spPr>
                      </pic:pic>
                    </a:graphicData>
                  </a:graphic>
                </wp:inline>
              </w:drawing>
            </w:r>
          </w:p>
        </w:tc>
      </w:tr>
      <w:tr w:rsidR="00F809EB" w:rsidRPr="003C28BA" w:rsidTr="0057269B">
        <w:tc>
          <w:tcPr>
            <w:tcW w:w="9350" w:type="dxa"/>
          </w:tcPr>
          <w:p w:rsidR="00F809EB" w:rsidRPr="003C28BA" w:rsidRDefault="00F809EB" w:rsidP="0057269B">
            <w:pPr>
              <w:bidi/>
              <w:jc w:val="center"/>
              <w:rPr>
                <w:rFonts w:cs="B Nazanin"/>
                <w:noProof/>
                <w:sz w:val="24"/>
                <w:szCs w:val="24"/>
              </w:rPr>
            </w:pPr>
            <w:r w:rsidRPr="003C28BA">
              <w:rPr>
                <w:rFonts w:cs="B Nazanin" w:hint="cs"/>
                <w:noProof/>
                <w:sz w:val="24"/>
                <w:szCs w:val="24"/>
                <w:rtl/>
              </w:rPr>
              <w:t>توجه شود : در برخی مراجع به این توده های نفوذی سن پرکامبرین</w:t>
            </w:r>
            <w:r>
              <w:rPr>
                <w:rFonts w:cs="B Nazanin" w:hint="cs"/>
                <w:noProof/>
                <w:sz w:val="24"/>
                <w:szCs w:val="24"/>
                <w:rtl/>
              </w:rPr>
              <w:t xml:space="preserve"> نیز</w:t>
            </w:r>
            <w:r w:rsidRPr="003C28BA">
              <w:rPr>
                <w:rFonts w:cs="B Nazanin" w:hint="cs"/>
                <w:noProof/>
                <w:sz w:val="24"/>
                <w:szCs w:val="24"/>
                <w:rtl/>
              </w:rPr>
              <w:t xml:space="preserve"> نسبت داده شده است.</w:t>
            </w:r>
          </w:p>
        </w:tc>
      </w:tr>
    </w:tbl>
    <w:p w:rsidR="00B612E2" w:rsidRDefault="00B612E2" w:rsidP="00DD2888">
      <w:pPr>
        <w:shd w:val="clear" w:color="auto" w:fill="FCFCFC"/>
        <w:bidi/>
        <w:spacing w:after="0" w:line="240" w:lineRule="auto"/>
        <w:jc w:val="both"/>
        <w:rPr>
          <w:rFonts w:ascii="IRANSans" w:eastAsia="Times New Roman" w:hAnsi="IRANSans" w:cs="B Nazanin"/>
          <w:b/>
          <w:bCs/>
          <w:color w:val="FF0000"/>
          <w:sz w:val="21"/>
          <w:szCs w:val="21"/>
          <w:rtl/>
        </w:rPr>
      </w:pPr>
    </w:p>
    <w:p w:rsidR="00B612E2" w:rsidRDefault="00B612E2">
      <w:pPr>
        <w:rPr>
          <w:rFonts w:ascii="IRANSans" w:eastAsia="Times New Roman" w:hAnsi="IRANSans" w:cs="B Nazanin"/>
          <w:b/>
          <w:bCs/>
          <w:color w:val="FF0000"/>
          <w:sz w:val="21"/>
          <w:szCs w:val="21"/>
          <w:rtl/>
        </w:rPr>
      </w:pPr>
      <w:r>
        <w:rPr>
          <w:rFonts w:ascii="IRANSans" w:eastAsia="Times New Roman" w:hAnsi="IRANSans" w:cs="B Nazanin"/>
          <w:b/>
          <w:bCs/>
          <w:color w:val="FF0000"/>
          <w:sz w:val="21"/>
          <w:szCs w:val="21"/>
          <w:rtl/>
        </w:rPr>
        <w:br w:type="page"/>
      </w:r>
    </w:p>
    <w:p w:rsidR="00B612E2" w:rsidRPr="005C7B82" w:rsidRDefault="00B612E2" w:rsidP="00B612E2">
      <w:pPr>
        <w:shd w:val="clear" w:color="auto" w:fill="FFFFFF"/>
        <w:bidi/>
        <w:spacing w:after="0" w:line="240" w:lineRule="auto"/>
        <w:jc w:val="center"/>
        <w:rPr>
          <w:rFonts w:ascii="Times New Roman" w:eastAsia="Times New Roman" w:hAnsi="Times New Roman" w:cs="B Nazanin"/>
          <w:b/>
          <w:bCs/>
          <w:color w:val="FF0000"/>
          <w:sz w:val="24"/>
          <w:szCs w:val="28"/>
          <w:highlight w:val="yellow"/>
          <w:rtl/>
        </w:rPr>
      </w:pPr>
      <w:r w:rsidRPr="005C7B82">
        <w:rPr>
          <w:rFonts w:ascii="Times New Roman" w:eastAsia="Times New Roman" w:hAnsi="Times New Roman" w:cs="B Nazanin" w:hint="cs"/>
          <w:b/>
          <w:bCs/>
          <w:color w:val="FF0000"/>
          <w:sz w:val="24"/>
          <w:szCs w:val="28"/>
          <w:highlight w:val="yellow"/>
          <w:rtl/>
        </w:rPr>
        <w:lastRenderedPageBreak/>
        <w:t>مختصری در مورد واحدهای سنگی کربونیفر و پرمین در ایران</w:t>
      </w:r>
      <w:r w:rsidR="00CB504A">
        <w:rPr>
          <w:rFonts w:ascii="Times New Roman" w:eastAsia="Times New Roman" w:hAnsi="Times New Roman" w:cs="B Nazanin" w:hint="cs"/>
          <w:b/>
          <w:bCs/>
          <w:color w:val="FF0000"/>
          <w:sz w:val="24"/>
          <w:szCs w:val="28"/>
          <w:highlight w:val="yellow"/>
          <w:rtl/>
        </w:rPr>
        <w:t xml:space="preserve"> (اقتباس از آقانباتی)</w:t>
      </w:r>
      <w:bookmarkStart w:id="0" w:name="_GoBack"/>
      <w:bookmarkEnd w:id="0"/>
    </w:p>
    <w:p w:rsidR="00B612E2" w:rsidRPr="005C7B82" w:rsidRDefault="00B612E2" w:rsidP="00B612E2">
      <w:pPr>
        <w:shd w:val="clear" w:color="auto" w:fill="FFFFFF"/>
        <w:bidi/>
        <w:spacing w:after="0" w:line="240" w:lineRule="auto"/>
        <w:jc w:val="both"/>
        <w:rPr>
          <w:rFonts w:ascii="Times New Roman" w:eastAsia="Times New Roman" w:hAnsi="Times New Roman" w:cs="B Nazanin"/>
          <w:b/>
          <w:bCs/>
          <w:color w:val="000000"/>
          <w:sz w:val="20"/>
          <w:highlight w:val="yellow"/>
          <w:rtl/>
        </w:rPr>
      </w:pPr>
      <w:r w:rsidRPr="005C7B82">
        <w:rPr>
          <w:rFonts w:ascii="Times New Roman" w:eastAsia="Times New Roman" w:hAnsi="Times New Roman" w:cs="B Nazanin" w:hint="cs"/>
          <w:b/>
          <w:bCs/>
          <w:color w:val="FF0000"/>
          <w:sz w:val="20"/>
          <w:highlight w:val="yellow"/>
          <w:rtl/>
        </w:rPr>
        <w:t>کربونیفر در ایران</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Pr>
      </w:pPr>
      <w:r w:rsidRPr="00BF41E1">
        <w:rPr>
          <w:rFonts w:ascii="Times New Roman" w:eastAsia="Times New Roman" w:hAnsi="Times New Roman" w:cs="B Nazanin"/>
          <w:color w:val="000000"/>
          <w:sz w:val="20"/>
          <w:rtl/>
        </w:rPr>
        <w:t xml:space="preserve">به جز آذربایجان و زاگرس در اکثر نواحی ایران نهشته های دونین پسین بعد از یک </w:t>
      </w:r>
      <w:r w:rsidRPr="005C7B82">
        <w:rPr>
          <w:rFonts w:ascii="Times New Roman" w:eastAsia="Times New Roman" w:hAnsi="Times New Roman" w:cs="B Nazanin" w:hint="cs"/>
          <w:color w:val="000000"/>
          <w:sz w:val="20"/>
          <w:rtl/>
        </w:rPr>
        <w:t>توقف</w:t>
      </w:r>
      <w:r w:rsidRPr="00BF41E1">
        <w:rPr>
          <w:rFonts w:ascii="Times New Roman" w:eastAsia="Times New Roman" w:hAnsi="Times New Roman" w:cs="B Nazanin"/>
          <w:color w:val="000000"/>
          <w:sz w:val="20"/>
          <w:rtl/>
        </w:rPr>
        <w:t xml:space="preserve"> رسوبی ناچیز تا کربونیفر پیشین ادامه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نتیجه مانند سنگهای دونین بالایی, سنگهای کربونیفر پایینی گسترش نسبتا" زیادی در ایران دارند و می توان گفت مرز بالایی دونین وپایینی کربونیفر در تمام ایران کاملا" پیوسته است</w:t>
      </w:r>
      <w:r w:rsidRPr="005C7B82">
        <w:rPr>
          <w:rFonts w:ascii="Times New Roman" w:eastAsia="Times New Roman" w:hAnsi="Times New Roman" w:cs="B Nazanin" w:hint="cs"/>
          <w:color w:val="000000"/>
          <w:sz w:val="20"/>
          <w:rtl/>
        </w:rPr>
        <w:t xml:space="preserve"> </w:t>
      </w:r>
      <w:r w:rsidRPr="005C7B82">
        <w:rPr>
          <w:rFonts w:ascii="Times New Roman" w:eastAsia="Times New Roman" w:hAnsi="Times New Roman" w:cs="B Nazanin"/>
          <w:color w:val="000000"/>
          <w:sz w:val="20"/>
          <w:lang w:val="en-GB"/>
        </w:rPr>
        <w:t>(Wend et al., 2005)</w:t>
      </w:r>
      <w:r w:rsidRPr="005C7B82">
        <w:rPr>
          <w:rFonts w:ascii="Times New Roman" w:eastAsia="Times New Roman" w:hAnsi="Times New Roman" w:cs="B Nazanin" w:hint="cs"/>
          <w:color w:val="000000"/>
          <w:sz w:val="20"/>
          <w:rtl/>
          <w:lang w:val="en-GB" w:bidi="fa-IR"/>
        </w:rPr>
        <w:t>.</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سنگهای کربونیفر شناخته شده ایران عمدتا" به سن کربونیفر پایینی تا اوایل کربونیفر بالایی «</w:t>
      </w:r>
      <w:r w:rsidRPr="00BF41E1">
        <w:rPr>
          <w:rFonts w:ascii="Times New Roman" w:eastAsia="Times New Roman" w:hAnsi="Times New Roman" w:cs="B Nazanin"/>
          <w:b/>
          <w:bCs/>
          <w:color w:val="FF0000"/>
          <w:sz w:val="20"/>
          <w:rtl/>
        </w:rPr>
        <w:t>آشکوب نامورین</w:t>
      </w:r>
      <w:r w:rsidRPr="00BF41E1">
        <w:rPr>
          <w:rFonts w:ascii="Times New Roman" w:eastAsia="Times New Roman" w:hAnsi="Times New Roman" w:cs="B Nazanin"/>
          <w:color w:val="000000"/>
          <w:sz w:val="20"/>
          <w:rtl/>
        </w:rPr>
        <w:t>» می باشد.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b/>
          <w:bCs/>
          <w:color w:val="FF0000"/>
          <w:sz w:val="20"/>
          <w:rtl/>
        </w:rPr>
        <w:t>کربونیفر در زاگرس</w:t>
      </w:r>
      <w:r w:rsidRPr="00BF41E1">
        <w:rPr>
          <w:rFonts w:ascii="Times New Roman" w:eastAsia="Times New Roman" w:hAnsi="Times New Roman" w:cs="B Nazanin"/>
          <w:color w:val="000000"/>
          <w:sz w:val="20"/>
          <w:rtl/>
        </w:rPr>
        <w:t>:</w:t>
      </w:r>
    </w:p>
    <w:p w:rsidR="00B612E2" w:rsidRPr="00BF41E1" w:rsidRDefault="00B612E2" w:rsidP="007B39AF">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اشتران کوه, زردکوه و دنا نیز در نواحی گهکم-فراقون حدود 30 تا 488 رسوبات ماسه سنگی درشت دانه با لایه بندی نازک تا توده</w:t>
      </w:r>
      <w:r w:rsidR="007B39AF">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ای به رنگ سفید وجود دارد که در گذشته به کربونیفر نسبت داده می شود. اما مطالعات پالینولوژی قویدل (1362) نشان داد که ماسه سنگهای مورد نظر سن دونین پسین (سازند زکین) و پرمین پیشین (</w:t>
      </w:r>
      <w:r w:rsidRPr="00BF41E1">
        <w:rPr>
          <w:rFonts w:ascii="Times New Roman" w:eastAsia="Times New Roman" w:hAnsi="Times New Roman" w:cs="B Nazanin"/>
          <w:b/>
          <w:bCs/>
          <w:color w:val="FF0000"/>
          <w:sz w:val="20"/>
          <w:rtl/>
        </w:rPr>
        <w:t>سازند فراقون</w:t>
      </w:r>
      <w:r w:rsidRPr="00BF41E1">
        <w:rPr>
          <w:rFonts w:ascii="Times New Roman" w:eastAsia="Times New Roman" w:hAnsi="Times New Roman" w:cs="B Nazanin"/>
          <w:color w:val="000000"/>
          <w:sz w:val="20"/>
          <w:rtl/>
        </w:rPr>
        <w:t>) دارند. یعنی در کوه های زاگرس سیستم کربونیفر یک دوره خروج از آب و فرسایش به بزرگی 70 میلیون سال را پشت سر گذاشته 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کربونیفر در البرز مرکزی:</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دو واحد سنگ چینه ای در دونین و کربونیفر البرز مرکزی گشترش دارند که عبارتند از:</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hint="cs"/>
          <w:color w:val="000000"/>
          <w:sz w:val="20"/>
          <w:rtl/>
        </w:rPr>
        <w:t>سازند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جیرود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color w:val="000000"/>
          <w:sz w:val="20"/>
        </w:rPr>
        <w:t>Assereto.1963</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این سازند اولین بار توسط آسرتو معرفی شد و شامل رسوباتی است که بصورت نا پیوسته بین میلا به سن کامبرین و</w:t>
      </w:r>
      <w:r>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b/>
          <w:bCs/>
          <w:color w:val="FF0000"/>
          <w:sz w:val="20"/>
          <w:rtl/>
        </w:rPr>
        <w:t>درود به سن پرمین</w:t>
      </w:r>
      <w:r w:rsidRPr="00BF41E1">
        <w:rPr>
          <w:rFonts w:ascii="Times New Roman" w:eastAsia="Times New Roman" w:hAnsi="Times New Roman" w:cs="B Nazanin"/>
          <w:color w:val="FF0000"/>
          <w:sz w:val="20"/>
          <w:rtl/>
        </w:rPr>
        <w:t xml:space="preserve"> </w:t>
      </w:r>
      <w:r w:rsidRPr="00BF41E1">
        <w:rPr>
          <w:rFonts w:ascii="Times New Roman" w:eastAsia="Times New Roman" w:hAnsi="Times New Roman" w:cs="B Nazanin"/>
          <w:color w:val="000000"/>
          <w:sz w:val="20"/>
          <w:rtl/>
        </w:rPr>
        <w:t>قرارداد.</w:t>
      </w:r>
      <w:r>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 xml:space="preserve">«آسرتو وجائتانی 1964) این سازند را به 4واحد </w:t>
      </w:r>
      <w:r w:rsidRPr="00BF41E1">
        <w:rPr>
          <w:rFonts w:ascii="Times New Roman" w:eastAsia="Times New Roman" w:hAnsi="Times New Roman" w:cs="B Nazanin"/>
          <w:color w:val="000000"/>
          <w:sz w:val="20"/>
        </w:rPr>
        <w:t>A</w:t>
      </w:r>
      <w:r w:rsidRPr="00BF41E1">
        <w:rPr>
          <w:rFonts w:ascii="Times New Roman" w:eastAsia="Times New Roman" w:hAnsi="Times New Roman" w:cs="B Nazanin"/>
          <w:color w:val="000000"/>
          <w:sz w:val="20"/>
          <w:rtl/>
        </w:rPr>
        <w:t xml:space="preserve">تا </w:t>
      </w:r>
      <w:r w:rsidRPr="00BF41E1">
        <w:rPr>
          <w:rFonts w:ascii="Times New Roman" w:eastAsia="Times New Roman" w:hAnsi="Times New Roman" w:cs="B Nazanin"/>
          <w:color w:val="000000"/>
          <w:sz w:val="20"/>
        </w:rPr>
        <w:t>D</w:t>
      </w:r>
      <w:r w:rsidRPr="00BF41E1">
        <w:rPr>
          <w:rFonts w:ascii="Times New Roman" w:eastAsia="Times New Roman" w:hAnsi="Times New Roman" w:cs="B Nazanin"/>
          <w:color w:val="000000"/>
          <w:sz w:val="20"/>
          <w:rtl/>
        </w:rPr>
        <w:t xml:space="preserve"> تقسیم کردند. اما استپانو 1971 این تعریف را محدود می کند و</w:t>
      </w:r>
      <w:r>
        <w:rPr>
          <w:rFonts w:ascii="Times New Roman" w:eastAsia="Times New Roman" w:hAnsi="Times New Roman" w:cs="B Nazanin" w:hint="cs"/>
          <w:color w:val="000000"/>
          <w:sz w:val="20"/>
          <w:rtl/>
        </w:rPr>
        <w:t xml:space="preserve"> </w:t>
      </w:r>
      <w:r>
        <w:rPr>
          <w:rFonts w:ascii="Times New Roman" w:eastAsia="Times New Roman" w:hAnsi="Times New Roman" w:cs="B Nazanin"/>
          <w:color w:val="000000"/>
          <w:sz w:val="20"/>
          <w:rtl/>
        </w:rPr>
        <w:t>بیان می</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 xml:space="preserve">کند تنها بخش </w:t>
      </w:r>
      <w:r w:rsidRPr="00BF41E1">
        <w:rPr>
          <w:rFonts w:ascii="Times New Roman" w:eastAsia="Times New Roman" w:hAnsi="Times New Roman" w:cs="B Nazanin"/>
          <w:color w:val="000000"/>
          <w:sz w:val="20"/>
        </w:rPr>
        <w:t>A</w:t>
      </w:r>
      <w:r w:rsidRPr="00BF41E1">
        <w:rPr>
          <w:rFonts w:ascii="Times New Roman" w:eastAsia="Times New Roman" w:hAnsi="Times New Roman" w:cs="B Nazanin"/>
          <w:color w:val="000000"/>
          <w:sz w:val="20"/>
          <w:rtl/>
        </w:rPr>
        <w:t xml:space="preserve"> مربوط به سازند جیرود است و بقیه مربوط به سازند مبارک است که این سازند را می</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پوشاند.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همه نویسندگان اخیر از جمله اشتوکلین 1991, 2002 </w:t>
      </w:r>
      <w:r w:rsidRPr="00BF41E1">
        <w:rPr>
          <w:rFonts w:ascii="Times New Roman" w:eastAsia="Times New Roman" w:hAnsi="Times New Roman" w:cs="B Nazanin"/>
          <w:color w:val="000000"/>
          <w:sz w:val="20"/>
        </w:rPr>
        <w:t>Went etal,2005</w:t>
      </w:r>
      <w:r w:rsidRPr="00BF41E1">
        <w:rPr>
          <w:rFonts w:ascii="Times New Roman" w:eastAsia="Times New Roman" w:hAnsi="Times New Roman" w:cs="B Nazanin"/>
          <w:color w:val="000000"/>
          <w:sz w:val="20"/>
          <w:rtl/>
        </w:rPr>
        <w:t xml:space="preserve"> این تعریف جدید را پذیرفته 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تعریف جدید جیرود تشکیل شده از 400-300 متد شیل, کوارتزیت ماسه سنگ قرمز و کنگلومرای قرمز تیغه ای بزرگ مقیاس و چینه بندی متقاطع و ماسه سنگهای دولومیتی, آهک های ماسه ای و شیل قرمز</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w:t>
      </w:r>
      <w:r w:rsidRPr="00BF41E1">
        <w:rPr>
          <w:rFonts w:ascii="Times New Roman" w:eastAsia="Times New Roman" w:hAnsi="Times New Roman" w:cs="B Nazanin"/>
          <w:color w:val="000000"/>
          <w:sz w:val="20"/>
        </w:rPr>
        <w:t>Ueno et al 1997</w:t>
      </w:r>
      <w:r w:rsidRPr="00BF41E1">
        <w:rPr>
          <w:rFonts w:ascii="Times New Roman" w:eastAsia="Times New Roman" w:hAnsi="Times New Roman" w:cs="B Nazanin"/>
          <w:color w:val="000000"/>
          <w:sz w:val="20"/>
          <w:rtl/>
        </w:rPr>
        <w:t xml:space="preserve"> </w:t>
      </w:r>
      <w:r w:rsidRPr="00A05F00">
        <w:rPr>
          <w:rFonts w:ascii="Times New Roman" w:eastAsia="Times New Roman" w:hAnsi="Times New Roman" w:cs="B Nazanin" w:hint="cs"/>
          <w:color w:val="000000"/>
          <w:sz w:val="20"/>
          <w:rtl/>
        </w:rPr>
        <w:t>)</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یک محیط دلتایی رودخانه ای به عنوان محیط رسوبی این سازند معرفی می شود. اما با توجه به ماسه سنگهای دولومیتی حاوی فیسل براکیوپودا در بخش بالایی این سازند می توان گفت بخش بالایی این سازند در یک محیط دریایی تشکیل شده. (</w:t>
      </w:r>
      <w:r w:rsidRPr="00BF41E1">
        <w:rPr>
          <w:rFonts w:ascii="Times New Roman" w:eastAsia="Times New Roman" w:hAnsi="Times New Roman" w:cs="B Nazanin"/>
          <w:color w:val="000000"/>
          <w:sz w:val="20"/>
        </w:rPr>
        <w:t>Ueno et al 1997</w:t>
      </w:r>
      <w:r w:rsidRPr="00BF41E1">
        <w:rPr>
          <w:rFonts w:ascii="Times New Roman" w:eastAsia="Times New Roman" w:hAnsi="Times New Roman" w:cs="B Nazanin"/>
          <w:color w:val="000000"/>
          <w:sz w:val="20"/>
          <w:rtl/>
        </w:rPr>
        <w:t>)</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با توجه به شواهد زیر سن این سازند دونین میانی تا کربونیفر زیرین می باشد.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1.</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براکیوپودا</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بزرگ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نیا</w:t>
      </w:r>
      <w:r w:rsidRPr="00BF41E1">
        <w:rPr>
          <w:rFonts w:ascii="Times New Roman" w:eastAsia="Times New Roman" w:hAnsi="Times New Roman" w:cs="B Nazanin"/>
          <w:color w:val="000000"/>
          <w:sz w:val="20"/>
          <w:rtl/>
        </w:rPr>
        <w:t xml:space="preserve"> 1964, 1964 </w:t>
      </w:r>
      <w:r w:rsidRPr="00BF41E1">
        <w:rPr>
          <w:rFonts w:ascii="Times New Roman" w:eastAsia="Times New Roman" w:hAnsi="Times New Roman" w:cs="B Nazanin"/>
          <w:color w:val="000000"/>
          <w:sz w:val="20"/>
        </w:rPr>
        <w:t>Loronz,1963Aserto</w:t>
      </w:r>
      <w:r w:rsidRPr="00BF41E1">
        <w:rPr>
          <w:rFonts w:ascii="Times New Roman" w:eastAsia="Times New Roman" w:hAnsi="Times New Roman" w:cs="B Nazanin"/>
          <w:color w:val="000000"/>
          <w:sz w:val="20"/>
          <w:rtl/>
        </w:rPr>
        <w:t>, جائتانی 1965</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2.</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پالیتومورف</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ها</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کیمیایی</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1972, </w:t>
      </w:r>
      <w:r w:rsidRPr="00BF41E1">
        <w:rPr>
          <w:rFonts w:ascii="Times New Roman" w:eastAsia="Times New Roman" w:hAnsi="Times New Roman" w:cs="B Nazanin" w:hint="cs"/>
          <w:color w:val="000000"/>
          <w:sz w:val="20"/>
          <w:rtl/>
        </w:rPr>
        <w:t>قویدل</w:t>
      </w:r>
      <w:r w:rsidRPr="00BF41E1">
        <w:rPr>
          <w:rFonts w:ascii="Times New Roman" w:eastAsia="Times New Roman" w:hAnsi="Times New Roman" w:cs="B Nazanin"/>
          <w:color w:val="000000"/>
          <w:sz w:val="20"/>
          <w:rtl/>
        </w:rPr>
        <w:t xml:space="preserve"> 1995</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3.</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گونیا</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نیت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ها</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دشت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بان</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1995</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4.</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بقایای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ماهی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ها</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دشت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بان</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1996</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5.</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سازند</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مبارک</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1971 </w:t>
      </w:r>
      <w:r w:rsidRPr="00BF41E1">
        <w:rPr>
          <w:rFonts w:ascii="Times New Roman" w:eastAsia="Times New Roman" w:hAnsi="Times New Roman" w:cs="B Nazanin"/>
          <w:color w:val="000000"/>
          <w:sz w:val="20"/>
        </w:rPr>
        <w:t>Stepanor</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این سازند بصورت پیوسته سازند جیرود را می پوشاند.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مقطع تیپ این سازند روی میلا و زیر نسن قرار دارد اما در نواحی دیگر با جیرود همبر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این واحد ابتدا در 1963 توسط آسترو و تحت عنوان آهک های مبارک معرفی شد و بیش از 450 متر ضخامت دارد که اصولا" شامل آهک های سیاه رنگ فسیل دار به همراه مقداری شیل های سیاه و آهک های مارنی در بخش پایینی و میان لایه های شیلی.</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محی</w:t>
      </w:r>
      <w:r w:rsidRPr="00A05F00">
        <w:rPr>
          <w:rFonts w:ascii="Times New Roman" w:eastAsia="Times New Roman" w:hAnsi="Times New Roman" w:cs="B Nazanin"/>
          <w:color w:val="000000"/>
          <w:sz w:val="20"/>
          <w:rtl/>
        </w:rPr>
        <w:t>ط رسوبی این سازند یک محیط سابت</w:t>
      </w:r>
      <w:r w:rsidRPr="00A05F00">
        <w:rPr>
          <w:rFonts w:ascii="Times New Roman" w:eastAsia="Times New Roman" w:hAnsi="Times New Roman" w:cs="B Nazanin" w:hint="cs"/>
          <w:color w:val="000000"/>
          <w:sz w:val="20"/>
          <w:rtl/>
        </w:rPr>
        <w:t>ا</w:t>
      </w:r>
      <w:r w:rsidRPr="00A05F00">
        <w:rPr>
          <w:rFonts w:ascii="Times New Roman" w:eastAsia="Times New Roman" w:hAnsi="Times New Roman" w:cs="B Nazanin"/>
          <w:color w:val="000000"/>
          <w:sz w:val="20"/>
          <w:rtl/>
        </w:rPr>
        <w:t>ی</w:t>
      </w:r>
      <w:r w:rsidRPr="00A05F00">
        <w:rPr>
          <w:rFonts w:ascii="Times New Roman" w:eastAsia="Times New Roman" w:hAnsi="Times New Roman" w:cs="B Nazanin" w:hint="cs"/>
          <w:color w:val="000000"/>
          <w:sz w:val="20"/>
          <w:rtl/>
        </w:rPr>
        <w:t>د</w:t>
      </w:r>
      <w:r w:rsidRPr="00BF41E1">
        <w:rPr>
          <w:rFonts w:ascii="Times New Roman" w:eastAsia="Times New Roman" w:hAnsi="Times New Roman" w:cs="B Nazanin"/>
          <w:color w:val="000000"/>
          <w:sz w:val="20"/>
          <w:rtl/>
        </w:rPr>
        <w:t>ال به همراه مقدار ناچیزی نوسانات آب دریا می باشد. (</w:t>
      </w:r>
      <w:r w:rsidRPr="00BF41E1">
        <w:rPr>
          <w:rFonts w:ascii="Times New Roman" w:eastAsia="Times New Roman" w:hAnsi="Times New Roman" w:cs="B Nazanin"/>
          <w:color w:val="000000"/>
          <w:sz w:val="20"/>
        </w:rPr>
        <w:t>Ueno et a</w:t>
      </w:r>
      <w:r w:rsidRPr="00A05F00">
        <w:rPr>
          <w:rFonts w:ascii="Times New Roman" w:eastAsia="Times New Roman" w:hAnsi="Times New Roman" w:cs="B Nazanin"/>
          <w:color w:val="000000"/>
          <w:sz w:val="20"/>
          <w:lang w:val="en-GB"/>
        </w:rPr>
        <w:t>l, 1997</w:t>
      </w:r>
      <w:r w:rsidRPr="00A05F00">
        <w:rPr>
          <w:rFonts w:ascii="Times New Roman" w:eastAsia="Times New Roman" w:hAnsi="Times New Roman" w:cs="B Nazanin" w:hint="cs"/>
          <w:color w:val="000000"/>
          <w:sz w:val="20"/>
          <w:rtl/>
        </w:rPr>
        <w:t>)</w:t>
      </w:r>
      <w:r w:rsidRPr="00BF41E1">
        <w:rPr>
          <w:rFonts w:ascii="Times New Roman" w:eastAsia="Times New Roman" w:hAnsi="Times New Roman" w:cs="B Nazanin"/>
          <w:color w:val="000000"/>
          <w:sz w:val="20"/>
          <w:rtl/>
        </w:rPr>
        <w:t xml:space="preserve"> این سازند حاوی فسیل های فراوانی است که عبارتند از:1.</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w:t>
      </w:r>
      <w:r w:rsidRPr="00BF41E1">
        <w:rPr>
          <w:rFonts w:ascii="Times New Roman" w:eastAsia="Times New Roman" w:hAnsi="Times New Roman" w:cs="B Nazanin"/>
          <w:color w:val="000000"/>
          <w:sz w:val="20"/>
          <w:rtl/>
        </w:rPr>
        <w:t>راکیوپود</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ها</w:t>
      </w:r>
      <w:r w:rsidRPr="00BF41E1">
        <w:rPr>
          <w:rFonts w:ascii="Times New Roman" w:eastAsia="Times New Roman" w:hAnsi="Times New Roman" w:cs="B Nazanin"/>
          <w:color w:val="000000"/>
          <w:sz w:val="20"/>
          <w:rtl/>
        </w:rPr>
        <w:t xml:space="preserve">:1934 </w:t>
      </w:r>
      <w:r w:rsidRPr="00BF41E1">
        <w:rPr>
          <w:rFonts w:ascii="Times New Roman" w:eastAsia="Times New Roman" w:hAnsi="Times New Roman" w:cs="B Nazanin"/>
          <w:color w:val="000000"/>
          <w:sz w:val="20"/>
        </w:rPr>
        <w:t>Rivierre, 1963 Assereto</w:t>
      </w:r>
      <w:r w:rsidRPr="00A05F00">
        <w:rPr>
          <w:rFonts w:ascii="Times New Roman" w:eastAsia="Times New Roman" w:hAnsi="Times New Roman" w:cs="B Nazanin" w:hint="cs"/>
          <w:color w:val="000000"/>
          <w:sz w:val="20"/>
          <w:rtl/>
          <w:lang w:bidi="fa-IR"/>
        </w:rPr>
        <w:t xml:space="preserve">، </w:t>
      </w:r>
      <w:r w:rsidRPr="00BF41E1">
        <w:rPr>
          <w:rFonts w:ascii="Times New Roman" w:eastAsia="Times New Roman" w:hAnsi="Times New Roman" w:cs="B Nazanin"/>
          <w:color w:val="000000"/>
          <w:sz w:val="20"/>
          <w:rtl/>
        </w:rPr>
        <w:t>2.</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کرینوئیدها</w:t>
      </w:r>
      <w:r w:rsidRPr="00BF41E1">
        <w:rPr>
          <w:rFonts w:ascii="Times New Roman" w:eastAsia="Times New Roman" w:hAnsi="Times New Roman" w:cs="B Nazanin"/>
          <w:color w:val="000000"/>
          <w:sz w:val="20"/>
          <w:rtl/>
        </w:rPr>
        <w:t xml:space="preserve">: 2007 </w:t>
      </w:r>
      <w:r w:rsidRPr="00BF41E1">
        <w:rPr>
          <w:rFonts w:ascii="Times New Roman" w:eastAsia="Times New Roman" w:hAnsi="Times New Roman" w:cs="B Nazanin"/>
          <w:color w:val="000000"/>
          <w:sz w:val="20"/>
        </w:rPr>
        <w:t>Webster et al</w:t>
      </w:r>
      <w:r w:rsidRPr="00A05F00">
        <w:rPr>
          <w:rFonts w:ascii="Times New Roman" w:eastAsia="Times New Roman" w:hAnsi="Times New Roman" w:cs="B Nazanin" w:hint="cs"/>
          <w:color w:val="000000"/>
          <w:sz w:val="20"/>
          <w:rtl/>
        </w:rPr>
        <w:t>، 3</w:t>
      </w:r>
      <w:r w:rsidRPr="00BF41E1">
        <w:rPr>
          <w:rFonts w:ascii="Times New Roman" w:eastAsia="Times New Roman" w:hAnsi="Times New Roman" w:cs="B Nazanin"/>
          <w:color w:val="000000"/>
          <w:sz w:val="20"/>
          <w:rtl/>
        </w:rPr>
        <w:t>.</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فرامینیفرها</w:t>
      </w:r>
      <w:r w:rsidRPr="00BF41E1">
        <w:rPr>
          <w:rFonts w:ascii="Times New Roman" w:eastAsia="Times New Roman" w:hAnsi="Times New Roman" w:cs="B Nazanin"/>
          <w:color w:val="000000"/>
          <w:sz w:val="20"/>
          <w:rtl/>
        </w:rPr>
        <w:t xml:space="preserve"> 1997, </w:t>
      </w:r>
      <w:r w:rsidRPr="00BF41E1">
        <w:rPr>
          <w:rFonts w:ascii="Times New Roman" w:eastAsia="Times New Roman" w:hAnsi="Times New Roman" w:cs="B Nazanin"/>
          <w:color w:val="000000"/>
          <w:sz w:val="20"/>
        </w:rPr>
        <w:t>Ueno et al,1973  Bozorg nia</w:t>
      </w:r>
      <w:r w:rsidRPr="00A05F00">
        <w:rPr>
          <w:rFonts w:ascii="Times New Roman" w:eastAsia="Times New Roman" w:hAnsi="Times New Roman" w:cs="B Nazanin" w:hint="cs"/>
          <w:color w:val="000000"/>
          <w:sz w:val="20"/>
          <w:rtl/>
        </w:rPr>
        <w:t>، 4</w:t>
      </w:r>
      <w:r w:rsidRPr="00BF41E1">
        <w:rPr>
          <w:rFonts w:ascii="Times New Roman" w:eastAsia="Times New Roman" w:hAnsi="Times New Roman" w:cs="B Nazanin"/>
          <w:color w:val="000000"/>
          <w:sz w:val="20"/>
          <w:rtl/>
        </w:rPr>
        <w:t>.</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بریزوآ</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hint="cs"/>
          <w:color w:val="000000"/>
          <w:sz w:val="20"/>
          <w:rtl/>
        </w:rPr>
        <w:t>و</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گاستردپودا</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بر اساس مطالعات (1971</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color w:val="000000"/>
          <w:sz w:val="20"/>
        </w:rPr>
        <w:t>Stepanov</w:t>
      </w:r>
      <w:r w:rsidRPr="00BF41E1">
        <w:rPr>
          <w:rFonts w:ascii="Times New Roman" w:eastAsia="Times New Roman" w:hAnsi="Times New Roman" w:cs="B Nazanin"/>
          <w:color w:val="000000"/>
          <w:sz w:val="20"/>
          <w:rtl/>
        </w:rPr>
        <w:t xml:space="preserve">) سن این سازند کربونیفر زیرین تخمین زده شده است. رسوبات </w:t>
      </w:r>
      <w:r w:rsidRPr="00BF41E1">
        <w:rPr>
          <w:rFonts w:ascii="Times New Roman" w:eastAsia="Times New Roman" w:hAnsi="Times New Roman" w:cs="B Nazanin"/>
          <w:b/>
          <w:bCs/>
          <w:color w:val="FF0000"/>
          <w:sz w:val="20"/>
          <w:rtl/>
        </w:rPr>
        <w:t>سازند مبارک</w:t>
      </w:r>
      <w:r w:rsidRPr="00BF41E1">
        <w:rPr>
          <w:rFonts w:ascii="Times New Roman" w:eastAsia="Times New Roman" w:hAnsi="Times New Roman" w:cs="B Nazanin"/>
          <w:color w:val="FF0000"/>
          <w:sz w:val="20"/>
          <w:rtl/>
        </w:rPr>
        <w:t xml:space="preserve"> </w:t>
      </w:r>
      <w:r w:rsidRPr="00BF41E1">
        <w:rPr>
          <w:rFonts w:ascii="Times New Roman" w:eastAsia="Times New Roman" w:hAnsi="Times New Roman" w:cs="B Nazanin"/>
          <w:color w:val="000000"/>
          <w:sz w:val="20"/>
          <w:rtl/>
        </w:rPr>
        <w:t xml:space="preserve">توسط رسوبات فرسایشی قاره ای به سن پرمین زیرین به نام </w:t>
      </w:r>
      <w:r w:rsidRPr="00BF41E1">
        <w:rPr>
          <w:rFonts w:ascii="Times New Roman" w:eastAsia="Times New Roman" w:hAnsi="Times New Roman" w:cs="B Nazanin"/>
          <w:b/>
          <w:bCs/>
          <w:color w:val="FF0000"/>
          <w:sz w:val="20"/>
          <w:rtl/>
        </w:rPr>
        <w:t>سازند درود</w:t>
      </w:r>
      <w:r w:rsidRPr="00BF41E1">
        <w:rPr>
          <w:rFonts w:ascii="Times New Roman" w:eastAsia="Times New Roman" w:hAnsi="Times New Roman" w:cs="B Nazanin"/>
          <w:color w:val="FF0000"/>
          <w:sz w:val="20"/>
          <w:rtl/>
        </w:rPr>
        <w:t xml:space="preserve"> </w:t>
      </w:r>
      <w:r w:rsidRPr="00BF41E1">
        <w:rPr>
          <w:rFonts w:ascii="Times New Roman" w:eastAsia="Times New Roman" w:hAnsi="Times New Roman" w:cs="B Nazanin"/>
          <w:color w:val="000000"/>
          <w:sz w:val="20"/>
          <w:rtl/>
        </w:rPr>
        <w:t>پوشیده شده ویا به وسیله برش ها و یا ماسه سنگ های اوولیتی به سن ژوراسیک پوشیده شده اند «1977</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color w:val="000000"/>
          <w:sz w:val="20"/>
        </w:rPr>
        <w:t>Wend tetal</w:t>
      </w:r>
      <w:r w:rsidRPr="00BF41E1">
        <w:rPr>
          <w:rFonts w:ascii="Times New Roman" w:eastAsia="Times New Roman" w:hAnsi="Times New Roman" w:cs="B Nazanin"/>
          <w:color w:val="000000"/>
          <w:sz w:val="20"/>
          <w:rtl/>
        </w:rPr>
        <w:t>»</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این سازند دارای پتانسیل هیدروکربنی است و ردیف های بالایی آن به علت داشتن دولومیت های ضخیم و سنگ آهک سنگ مخزن مناسبی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lastRenderedPageBreak/>
        <w:t>سازند مبارک قابل قیاس با سازند شیشتو است هرچند که رخساره های سنگی این دو با هم تفاوت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برش شه</w:t>
      </w:r>
      <w:r>
        <w:rPr>
          <w:rFonts w:ascii="Times New Roman" w:eastAsia="Times New Roman" w:hAnsi="Times New Roman" w:cs="B Nazanin" w:hint="cs"/>
          <w:b/>
          <w:bCs/>
          <w:color w:val="FF0000"/>
          <w:sz w:val="20"/>
          <w:rtl/>
        </w:rPr>
        <w:t>م</w:t>
      </w:r>
      <w:r w:rsidRPr="00BF41E1">
        <w:rPr>
          <w:rFonts w:ascii="Times New Roman" w:eastAsia="Times New Roman" w:hAnsi="Times New Roman" w:cs="B Nazanin"/>
          <w:b/>
          <w:bCs/>
          <w:color w:val="FF0000"/>
          <w:sz w:val="20"/>
          <w:rtl/>
        </w:rPr>
        <w:t>یرزاد: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این برش شامل ضخامتی در حدود 450 متر از رسوبات کربناته و آواری سازند مبارک و جیرود است. در این سازند جیرود شامل 198 متر رسوبات اساسا" </w:t>
      </w:r>
      <w:r w:rsidRPr="00BF41E1">
        <w:rPr>
          <w:rFonts w:ascii="Times New Roman" w:eastAsia="Times New Roman" w:hAnsi="Times New Roman" w:cs="B Nazanin" w:hint="cs"/>
          <w:color w:val="000000"/>
          <w:sz w:val="20"/>
          <w:rtl/>
        </w:rPr>
        <w:t>آواری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است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صورت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ناپیوسته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روی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سازند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کامبرو</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اردویسین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میلا</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قرار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دارد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خود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توسط</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رسوبات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سازند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مبارک</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با</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ضخامت</w:t>
      </w:r>
      <w:r w:rsidRPr="00BF41E1">
        <w:rPr>
          <w:rFonts w:ascii="Times New Roman" w:eastAsia="Times New Roman" w:hAnsi="Times New Roman" w:cs="B Nazanin"/>
          <w:color w:val="000000"/>
          <w:sz w:val="20"/>
          <w:rtl/>
        </w:rPr>
        <w:t xml:space="preserve"> 350 </w:t>
      </w:r>
      <w:r w:rsidRPr="00BF41E1">
        <w:rPr>
          <w:rFonts w:ascii="Times New Roman" w:eastAsia="Times New Roman" w:hAnsi="Times New Roman" w:cs="B Nazanin" w:hint="cs"/>
          <w:color w:val="000000"/>
          <w:sz w:val="20"/>
          <w:rtl/>
        </w:rPr>
        <w:t>متر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پوشیده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شده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ای</w:t>
      </w:r>
      <w:r w:rsidRPr="00BF41E1">
        <w:rPr>
          <w:rFonts w:ascii="Times New Roman" w:eastAsia="Times New Roman" w:hAnsi="Times New Roman" w:cs="B Nazanin"/>
          <w:color w:val="000000"/>
          <w:sz w:val="20"/>
          <w:rtl/>
        </w:rPr>
        <w:t>ن برش سازند مبارک در زیر سازند آهکی الیکا به سن تریاس با ضخامت 20 متر قرار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دامنه جنوبی البرز:</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سازند مبارک در این ناحیه محدود به تورنزین-ویزئن میانی است و به نظر می رسد که خروج ویزئن میانی دامنه جنوبی تا پرمین به طول انجامیده. برخلاف دامنه جنوبی,در دامنه شمالی پس از فرسایش ویزئن میانی دوباره دریا پیشروی کرده است به نهشته های این دریای پیشرونده به طور غیر رسمی سازندهای باقرآباد</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دره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چالوس</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قزل</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قلعه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دزد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حوالی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گرگان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گویند</w:t>
      </w:r>
      <w:r w:rsidRPr="00BF41E1">
        <w:rPr>
          <w:rFonts w:ascii="Times New Roman" w:eastAsia="Times New Roman" w:hAnsi="Times New Roman" w:cs="B Nazanin"/>
          <w:color w:val="000000"/>
          <w:sz w:val="20"/>
          <w:rtl/>
        </w:rPr>
        <w:t>.</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ناحیه آق دربند: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این محل سنگ آهک های معادل سازند مبارک ضمن داشتن سنگ واره های شاخص مرمری شده اند.شبیه بودن ردیف های آهکی آق دربند و البرز یکی از دلایلی است که افتخار نژاد کپه داغ را ادامه سکوی پالئوزوئیک صفحه ایران دانسته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کربونیفر در ایران مرکزی:</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ایران مرکزی سنگهای کربونیفر رخساره های متفاوتی دارند.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بلوک طبس: بصورت رسوبات آواری در حوضه های با فرونشست زیاد زیر سازند شیشتو2 وسازند سردر به سن کربونیفر پیشین تا پسین در سکوهای اطراف بلوک طبس مانند: نواحی یزد و اردکان سنگهای کربونیفر رخساره کربناته مشابه سازند آهکی مبارک در البرز دارند.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بلوک «کلمرد»: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سنگهای کربونیفر رخساره کربناته دار ضخامت قابل توجه گچ (تا 120 متر) از ویژگی خاص این بلوک است و در هیچ جای ایران مشاهده نشده و به طور غیر رسمی این لایه گچی به نام سازند گچال نام کذاری شده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زیر سازند شیشتو 2:</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واحد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شیلی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زیر</w:t>
      </w:r>
      <w:r w:rsidRPr="00BF41E1">
        <w:rPr>
          <w:rFonts w:ascii="Times New Roman" w:eastAsia="Times New Roman" w:hAnsi="Times New Roman" w:cs="B Nazanin"/>
          <w:color w:val="000000"/>
          <w:sz w:val="20"/>
          <w:rtl/>
        </w:rPr>
        <w:t>)</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واحد کربناته ( سنگ آهک خاکستری</w:t>
      </w:r>
      <w:r w:rsidRPr="00A05F00">
        <w:rPr>
          <w:rFonts w:ascii="Times New Roman" w:eastAsia="Times New Roman" w:hAnsi="Times New Roman" w:cs="B Nazanin" w:hint="cs"/>
          <w:color w:val="000000"/>
          <w:sz w:val="20"/>
          <w:rtl/>
        </w:rPr>
        <w:t>(بالا))</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Pr>
      </w:pPr>
      <w:r w:rsidRPr="00BF41E1">
        <w:rPr>
          <w:rFonts w:ascii="Times New Roman" w:eastAsia="Times New Roman" w:hAnsi="Times New Roman" w:cs="B Nazanin"/>
          <w:color w:val="000000"/>
          <w:sz w:val="20"/>
          <w:rtl/>
        </w:rPr>
        <w:t>برش الگو در ازبک کوه- برش مرجع در حوض دو راه 217 متر ضخامت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زیر سازند شیشتو2</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سن شیشتو2 براساس سرپایان, بازوپایان و مرجانها, از تورنزین پایانی تا ویزین آغازی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مرز زیرین شیشتو: منطبق بر (افق موش) و به ظاهر پیوسته و تدریجی اما گرگیج (1381) این مرز را گسله می داند.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مرز بالای شیشتو با سازند سردر یک سطح فرسایشی موازی که با افق های کنگلومرایی قاعده سازند سردر مشخص می شود (این کنگلو مرا معرف نبود رسوبگذاری و چرخه فرسایش ویزین میانی است که برای آن نام البرزین پیشنهاد شده</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b/>
          <w:bCs/>
          <w:color w:val="FF0000"/>
          <w:sz w:val="20"/>
          <w:rtl/>
        </w:rPr>
        <w:t>سازند آواری سردر:</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نهشته های شیلی- ماسه سنگی در برش الگو در کوهپایه های غربی کوههای شتری چون در برش الگو سازند در یک تاقدیس برونزد دارد و مرکز تاقدیس دیده نمی شود ضخامت و لیتولوژی بخش زیرین آن مشخص نیست.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برش کمکی سازند سردر در دامنه جنوبی کوه جمال ( دره حوض دوراه)</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بسیاری از نقاط بلوک طبس سازند سردر ضخامت متغیری از نهشته های شیلی-ماسه سنگی سبز رنگ تا خاکستری با تناوبهای ماسه سنگ آهکی, کوارتزیت و سنگ آهکهای ماسه ای قهوه ای این مجموعه به صورت تپه ماهورهای تیره رنگ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توالی شیل و ماسه سنگ سردر توسط لایه کوارتزیتی به ضخامت 74 متر پوشیده شده. به لحاظ وجود رخساره رسوبی جزء سازند سردر </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hint="cs"/>
          <w:color w:val="000000"/>
          <w:sz w:val="20"/>
          <w:rtl/>
        </w:rPr>
        <w:t>شناخته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شده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ولی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بعد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از</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مطالعات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صحرایی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مشخص</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شد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پیوند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آن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با</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ردیف</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های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کربناتی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سازند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جمال</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پرمین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بیشتر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است</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بنابراین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به</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پیشنهاد</w:t>
      </w:r>
      <w:r w:rsidRPr="00BF41E1">
        <w:rPr>
          <w:rFonts w:ascii="Times New Roman" w:eastAsia="Times New Roman" w:hAnsi="Times New Roman" w:cs="B Nazanin"/>
          <w:color w:val="000000"/>
          <w:sz w:val="20"/>
          <w:rtl/>
        </w:rPr>
        <w:t xml:space="preserve"> کمیته ملی چینه شناسی عضو کوارتزیتی از ردیف های کربونیفر حذف و جزء نهشته های آواری پبشرونده پرمین شناخته می شود.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از روی فسیل های یافت شده سردر ها</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زیرسازند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سردر</w:t>
      </w:r>
      <w:r w:rsidRPr="00BF41E1">
        <w:rPr>
          <w:rFonts w:ascii="Times New Roman" w:eastAsia="Times New Roman" w:hAnsi="Times New Roman" w:cs="B Nazanin"/>
          <w:color w:val="000000"/>
          <w:sz w:val="20"/>
          <w:rtl/>
        </w:rPr>
        <w:t>1 (</w:t>
      </w:r>
      <w:r w:rsidRPr="00BF41E1">
        <w:rPr>
          <w:rFonts w:ascii="Times New Roman" w:eastAsia="Times New Roman" w:hAnsi="Times New Roman" w:cs="B Nazanin" w:hint="cs"/>
          <w:color w:val="000000"/>
          <w:sz w:val="20"/>
          <w:rtl/>
        </w:rPr>
        <w:t>علوی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نائینی</w:t>
      </w:r>
      <w:r w:rsidRPr="00BF41E1">
        <w:rPr>
          <w:rFonts w:ascii="Times New Roman" w:eastAsia="Times New Roman" w:hAnsi="Times New Roman" w:cs="B Nazanin"/>
          <w:color w:val="000000"/>
          <w:sz w:val="20"/>
          <w:rtl/>
        </w:rPr>
        <w:t xml:space="preserve"> 1372)</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hint="cs"/>
          <w:color w:val="000000"/>
          <w:sz w:val="20"/>
          <w:rtl/>
        </w:rPr>
        <w:t>زیرسازند</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سردر</w:t>
      </w:r>
      <w:r w:rsidRPr="00BF41E1">
        <w:rPr>
          <w:rFonts w:ascii="Times New Roman" w:eastAsia="Times New Roman" w:hAnsi="Times New Roman" w:cs="B Nazanin"/>
          <w:color w:val="000000"/>
          <w:sz w:val="20"/>
          <w:rtl/>
        </w:rPr>
        <w:t>2 (</w:t>
      </w:r>
      <w:r w:rsidRPr="00BF41E1">
        <w:rPr>
          <w:rFonts w:ascii="Times New Roman" w:eastAsia="Times New Roman" w:hAnsi="Times New Roman" w:cs="B Nazanin" w:hint="cs"/>
          <w:color w:val="000000"/>
          <w:sz w:val="20"/>
          <w:rtl/>
        </w:rPr>
        <w:t>علوی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نائینی</w:t>
      </w:r>
      <w:r w:rsidRPr="00BF41E1">
        <w:rPr>
          <w:rFonts w:ascii="Times New Roman" w:eastAsia="Times New Roman" w:hAnsi="Times New Roman" w:cs="B Nazanin"/>
          <w:color w:val="000000"/>
          <w:sz w:val="20"/>
          <w:rtl/>
        </w:rPr>
        <w:t xml:space="preserve"> 1372)</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می</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باشد.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lastRenderedPageBreak/>
        <w:t>مرز زیرین سازند سردر 30 تا 50 متر کنگلومرای چرتی+ میان لایه</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های ماسه</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سنگی است که به صورت ناپیوستگی هم شیب روی شیشتو 2 قرار گرفته</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مرز بالایی به صورت دگرشیبی فرسایشی در زیرلایه کوارتزینی سفید رنگ پرمین (سازند جمال) قرار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نظرات مختلف درباره سن سازند سردر:</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استپانوف (1967) سردر1 ویزئن پسین تا نامورین و سردر2 به سن کربونیفر پسین وپرمین می داند.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والیر (1966) سردر2 را مربوط به پنسیلوانین پیشین می داند.</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یزدی (1996) با توجه به گونیاتیت های وستفالین مرز بالای سردر را محدود به وستفالین می داند.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سازند گچال:</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آقا نباتی (1975) سازند گچال را به چهار عضو تقسیم می کند: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عضو </w:t>
      </w:r>
      <w:r w:rsidRPr="00BF41E1">
        <w:rPr>
          <w:rFonts w:ascii="Times New Roman" w:eastAsia="Times New Roman" w:hAnsi="Times New Roman" w:cs="B Nazanin"/>
          <w:color w:val="000000"/>
          <w:sz w:val="20"/>
        </w:rPr>
        <w:t>A</w:t>
      </w:r>
      <w:r w:rsidRPr="00BF41E1">
        <w:rPr>
          <w:rFonts w:ascii="Times New Roman" w:eastAsia="Times New Roman" w:hAnsi="Times New Roman" w:cs="B Nazanin"/>
          <w:color w:val="000000"/>
          <w:sz w:val="20"/>
          <w:rtl/>
        </w:rPr>
        <w:t>: ضخامت 75 متر ,لیتولوژی: سنگ آهک لایه ای منطبق که با چند لایه ماسه سنگ کوارتزی و</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با ناپیوستگی هم</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شیب گاهی روی سنگهای دونین و گاهی روی ردیف های اوردووسین قرار دارد. فسیل</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های آن به ویژه بازوپایان با فسیل های شیشتو2 و لایه</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های اول سردر مشابه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عضو</w:t>
      </w:r>
      <w:r w:rsidRPr="00BF41E1">
        <w:rPr>
          <w:rFonts w:ascii="Times New Roman" w:eastAsia="Times New Roman" w:hAnsi="Times New Roman" w:cs="B Nazanin"/>
          <w:color w:val="000000"/>
          <w:sz w:val="20"/>
        </w:rPr>
        <w:t>B</w:t>
      </w:r>
      <w:r w:rsidRPr="00BF41E1">
        <w:rPr>
          <w:rFonts w:ascii="Times New Roman" w:eastAsia="Times New Roman" w:hAnsi="Times New Roman" w:cs="B Nazanin"/>
          <w:color w:val="000000"/>
          <w:sz w:val="20"/>
          <w:rtl/>
        </w:rPr>
        <w:t xml:space="preserve"> : ضخامت70 تا 90 متر, لیتولوژی: دولومیت خاکستری ضخیم-</w:t>
      </w:r>
      <w:r>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فاقد فسیل در زیرسطح فرسایشی ویزئن میانی قرار دارد و سن تورنزین-ویزئن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عضو </w:t>
      </w:r>
      <w:r w:rsidRPr="00BF41E1">
        <w:rPr>
          <w:rFonts w:ascii="Times New Roman" w:eastAsia="Times New Roman" w:hAnsi="Times New Roman" w:cs="B Nazanin"/>
          <w:color w:val="000000"/>
          <w:sz w:val="20"/>
        </w:rPr>
        <w:t>C</w:t>
      </w:r>
      <w:r w:rsidRPr="00BF41E1">
        <w:rPr>
          <w:rFonts w:ascii="Times New Roman" w:eastAsia="Times New Roman" w:hAnsi="Times New Roman" w:cs="B Nazanin"/>
          <w:color w:val="000000"/>
          <w:sz w:val="20"/>
          <w:rtl/>
        </w:rPr>
        <w:t>: لایه راهنمای پسروی دریا در کربونیفر</w:t>
      </w: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فاز</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البرزین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گاهی</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با</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رسوب</w:t>
      </w:r>
      <w:r w:rsidRPr="00BF41E1">
        <w:rPr>
          <w:rFonts w:ascii="Times New Roman" w:eastAsia="Times New Roman" w:hAnsi="Times New Roman" w:cs="B Nazanin"/>
          <w:color w:val="000000"/>
          <w:sz w:val="20"/>
          <w:rtl/>
        </w:rPr>
        <w:t xml:space="preserve"> 120 </w:t>
      </w:r>
      <w:r w:rsidRPr="00BF41E1">
        <w:rPr>
          <w:rFonts w:ascii="Times New Roman" w:eastAsia="Times New Roman" w:hAnsi="Times New Roman" w:cs="B Nazanin" w:hint="cs"/>
          <w:color w:val="000000"/>
          <w:sz w:val="20"/>
          <w:rtl/>
        </w:rPr>
        <w:t>تا</w:t>
      </w:r>
      <w:r w:rsidRPr="00BF41E1">
        <w:rPr>
          <w:rFonts w:ascii="Times New Roman" w:eastAsia="Times New Roman" w:hAnsi="Times New Roman" w:cs="B Nazanin"/>
          <w:color w:val="000000"/>
          <w:sz w:val="20"/>
          <w:rtl/>
        </w:rPr>
        <w:t xml:space="preserve"> 150 </w:t>
      </w:r>
      <w:r w:rsidRPr="00BF41E1">
        <w:rPr>
          <w:rFonts w:ascii="Times New Roman" w:eastAsia="Times New Roman" w:hAnsi="Times New Roman" w:cs="B Nazanin" w:hint="cs"/>
          <w:color w:val="000000"/>
          <w:sz w:val="20"/>
          <w:rtl/>
        </w:rPr>
        <w:t>متر</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گچ</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و</w:t>
      </w:r>
      <w:r w:rsidRPr="00BF41E1">
        <w:rPr>
          <w:rFonts w:ascii="Times New Roman" w:eastAsia="Times New Roman" w:hAnsi="Times New Roman" w:cs="B Nazanin"/>
          <w:color w:val="000000"/>
          <w:sz w:val="20"/>
          <w:rtl/>
        </w:rPr>
        <w:t xml:space="preserve"> </w:t>
      </w:r>
      <w:r w:rsidRPr="00BF41E1">
        <w:rPr>
          <w:rFonts w:ascii="Times New Roman" w:eastAsia="Times New Roman" w:hAnsi="Times New Roman" w:cs="B Nazanin" w:hint="cs"/>
          <w:color w:val="000000"/>
          <w:sz w:val="20"/>
          <w:rtl/>
        </w:rPr>
        <w:t>ک</w:t>
      </w:r>
      <w:r w:rsidRPr="00BF41E1">
        <w:rPr>
          <w:rFonts w:ascii="Times New Roman" w:eastAsia="Times New Roman" w:hAnsi="Times New Roman" w:cs="B Nazanin"/>
          <w:color w:val="000000"/>
          <w:sz w:val="20"/>
          <w:rtl/>
        </w:rPr>
        <w:t>می دولومیت- به طور جانبی نازک وگاهی نیز حذف می شود.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عضو </w:t>
      </w:r>
      <w:r w:rsidRPr="00BF41E1">
        <w:rPr>
          <w:rFonts w:ascii="Times New Roman" w:eastAsia="Times New Roman" w:hAnsi="Times New Roman" w:cs="B Nazanin"/>
          <w:color w:val="000000"/>
          <w:sz w:val="20"/>
        </w:rPr>
        <w:t>D</w:t>
      </w:r>
      <w:r w:rsidRPr="00BF41E1">
        <w:rPr>
          <w:rFonts w:ascii="Times New Roman" w:eastAsia="Times New Roman" w:hAnsi="Times New Roman" w:cs="B Nazanin"/>
          <w:color w:val="000000"/>
          <w:sz w:val="20"/>
          <w:rtl/>
        </w:rPr>
        <w:t>: ضخامت 22 تا 98 متر, لیتولوژی: سنگ آهک</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خاکستری روشن و حاوی کنودنت</w:t>
      </w:r>
      <w:r>
        <w:rPr>
          <w:rFonts w:ascii="Times New Roman" w:eastAsia="Times New Roman" w:hAnsi="Times New Roman" w:cs="B Nazanin" w:hint="cs"/>
          <w:color w:val="000000"/>
          <w:sz w:val="20"/>
          <w:rtl/>
          <w:lang w:bidi="fa-IR"/>
        </w:rPr>
        <w:t>،</w:t>
      </w:r>
      <w:r w:rsidRPr="00BF41E1">
        <w:rPr>
          <w:rFonts w:ascii="Times New Roman" w:eastAsia="Times New Roman" w:hAnsi="Times New Roman" w:cs="B Nazanin"/>
          <w:color w:val="000000"/>
          <w:sz w:val="20"/>
          <w:rtl/>
        </w:rPr>
        <w:t xml:space="preserve"> مرجان</w:t>
      </w:r>
      <w:r>
        <w:rPr>
          <w:rFonts w:ascii="Times New Roman" w:eastAsia="Times New Roman" w:hAnsi="Times New Roman" w:cs="B Nazanin"/>
          <w:color w:val="000000"/>
          <w:sz w:val="20"/>
          <w:rtl/>
        </w:rPr>
        <w:softHyphen/>
      </w:r>
      <w:r w:rsidRPr="00BF41E1">
        <w:rPr>
          <w:rFonts w:ascii="Times New Roman" w:eastAsia="Times New Roman" w:hAnsi="Times New Roman" w:cs="B Nazanin"/>
          <w:color w:val="000000"/>
          <w:sz w:val="20"/>
          <w:rtl/>
        </w:rPr>
        <w:t>های درشت و... به سن ویزئن تا نامورین می باشد.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(هفت لنگ 1379 و گرگیج 1381) سازند گچال محدود به این چهار عضو نیست وردیف های کربناته و آواری روی عضو </w:t>
      </w:r>
      <w:r w:rsidRPr="00BF41E1">
        <w:rPr>
          <w:rFonts w:ascii="Times New Roman" w:eastAsia="Times New Roman" w:hAnsi="Times New Roman" w:cs="B Nazanin"/>
          <w:color w:val="000000"/>
          <w:sz w:val="20"/>
        </w:rPr>
        <w:t>D</w:t>
      </w:r>
      <w:r w:rsidRPr="00BF41E1">
        <w:rPr>
          <w:rFonts w:ascii="Times New Roman" w:eastAsia="Times New Roman" w:hAnsi="Times New Roman" w:cs="B Nazanin"/>
          <w:color w:val="000000"/>
          <w:sz w:val="20"/>
          <w:rtl/>
        </w:rPr>
        <w:t xml:space="preserve"> که در گذشته پرمین به حساب می آمدند دارای فسیل های کربونیفر است بر این اساس سازند گچال 5 عضو با رنج سنی ویزئین تا آغاز نامورین دارد.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b/>
          <w:bCs/>
          <w:color w:val="FF0000"/>
          <w:sz w:val="20"/>
          <w:rtl/>
        </w:rPr>
      </w:pPr>
      <w:r w:rsidRPr="00BF41E1">
        <w:rPr>
          <w:rFonts w:ascii="Times New Roman" w:eastAsia="Times New Roman" w:hAnsi="Times New Roman" w:cs="B Nazanin"/>
          <w:b/>
          <w:bCs/>
          <w:color w:val="FF0000"/>
          <w:sz w:val="20"/>
          <w:rtl/>
        </w:rPr>
        <w:t>کربونیفر در سنندج سیرجان:</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سنندج سیرجان بویژه در جنوب غرب آن سنگ های کربونیفر دگرگون هستند . بخشی از دگرگونی پالئوزوئیک به علت تاثیر شدید سیمرین پیشین () در نواحی سیرجان, پاریز و چهار گنبد, سنگهای کربونیفر را به نام «</w:t>
      </w:r>
      <w:r w:rsidRPr="00BF41E1">
        <w:rPr>
          <w:rFonts w:ascii="Times New Roman" w:eastAsia="Times New Roman" w:hAnsi="Times New Roman" w:cs="B Nazanin"/>
          <w:b/>
          <w:bCs/>
          <w:color w:val="FF0000"/>
          <w:sz w:val="20"/>
          <w:rtl/>
        </w:rPr>
        <w:t>گروه خواجو</w:t>
      </w:r>
      <w:r w:rsidRPr="00BF41E1">
        <w:rPr>
          <w:rFonts w:ascii="Times New Roman" w:eastAsia="Times New Roman" w:hAnsi="Times New Roman" w:cs="B Nazanin"/>
          <w:color w:val="000000"/>
          <w:sz w:val="20"/>
          <w:rtl/>
        </w:rPr>
        <w:t>» نام گزاری کرده اند.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Cambria" w:hint="cs"/>
          <w:color w:val="000000"/>
          <w:sz w:val="20"/>
          <w:rtl/>
        </w:rPr>
        <w:t> </w:t>
      </w:r>
      <w:r w:rsidRPr="00BF41E1">
        <w:rPr>
          <w:rFonts w:ascii="Times New Roman" w:eastAsia="Times New Roman" w:hAnsi="Times New Roman" w:cs="B Nazanin"/>
          <w:color w:val="000000"/>
          <w:sz w:val="20"/>
          <w:rtl/>
        </w:rPr>
        <w:t>این سنگها حدود 2000 متر ضخامت دارد و شامل 3 واحد جداگانه است: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واحد پایینی: شیست, میکا شیست و گابرو (رخساره شیست سبز)</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واحد میانی: فیلیت, کالک شیست و دیاباز دگرگونی</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واحد بالایی: مرمر و دولومیت های مرمری</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این گروه فاقد فسیل بوده و سن مشخصی ندارد اما واحد بالایی آن با مرمرهای کوه زیران مقایسه و سن آن کربونیفر پسین- پرمین پیشین شناخته می شود, دو واحد دیگر احتمالا" مسن تر هستند.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ناحیه بردسیر کرمان: مجموعه دگرگونی سوریان به سن کربونیفر پیشین است که شامل, کوارتزیت, میکاشیست و کالک شیست می باشد.</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 xml:space="preserve">در ناحیه باغین کرمان: </w:t>
      </w:r>
      <w:r w:rsidRPr="00BF41E1">
        <w:rPr>
          <w:rFonts w:ascii="Times New Roman" w:eastAsia="Times New Roman" w:hAnsi="Times New Roman" w:cs="B Nazanin"/>
          <w:b/>
          <w:bCs/>
          <w:color w:val="FF0000"/>
          <w:sz w:val="20"/>
          <w:rtl/>
        </w:rPr>
        <w:t>سازند بوج,</w:t>
      </w:r>
      <w:r w:rsidRPr="00A05F00">
        <w:rPr>
          <w:rFonts w:ascii="Times New Roman" w:eastAsia="Times New Roman" w:hAnsi="Times New Roman" w:cs="B Nazanin" w:hint="cs"/>
          <w:color w:val="FF0000"/>
          <w:sz w:val="20"/>
          <w:rtl/>
        </w:rPr>
        <w:t xml:space="preserve"> </w:t>
      </w:r>
      <w:r w:rsidRPr="00BF41E1">
        <w:rPr>
          <w:rFonts w:ascii="Times New Roman" w:eastAsia="Times New Roman" w:hAnsi="Times New Roman" w:cs="B Nazanin"/>
          <w:color w:val="000000"/>
          <w:sz w:val="20"/>
          <w:rtl/>
        </w:rPr>
        <w:t>شامل مرمر توده ای در</w:t>
      </w:r>
      <w:r w:rsidRPr="00A05F00">
        <w:rPr>
          <w:rFonts w:ascii="Times New Roman" w:eastAsia="Times New Roman" w:hAnsi="Times New Roman" w:cs="B Nazanin" w:hint="cs"/>
          <w:color w:val="000000"/>
          <w:sz w:val="20"/>
          <w:rtl/>
        </w:rPr>
        <w:t xml:space="preserve"> </w:t>
      </w:r>
      <w:r w:rsidRPr="00BF41E1">
        <w:rPr>
          <w:rFonts w:ascii="Times New Roman" w:eastAsia="Times New Roman" w:hAnsi="Times New Roman" w:cs="B Nazanin"/>
          <w:color w:val="000000"/>
          <w:sz w:val="20"/>
          <w:rtl/>
        </w:rPr>
        <w:t>زیر, گ</w:t>
      </w:r>
      <w:r w:rsidRPr="00A05F00">
        <w:rPr>
          <w:rFonts w:ascii="Times New Roman" w:eastAsia="Times New Roman" w:hAnsi="Times New Roman" w:cs="B Nazanin" w:hint="cs"/>
          <w:color w:val="000000"/>
          <w:sz w:val="20"/>
          <w:rtl/>
        </w:rPr>
        <w:t>اب</w:t>
      </w:r>
      <w:r w:rsidRPr="00BF41E1">
        <w:rPr>
          <w:rFonts w:ascii="Times New Roman" w:eastAsia="Times New Roman" w:hAnsi="Times New Roman" w:cs="B Nazanin"/>
          <w:color w:val="000000"/>
          <w:sz w:val="20"/>
          <w:rtl/>
        </w:rPr>
        <w:t>رو-دیوریت</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20"/>
          <w:rtl/>
        </w:rPr>
      </w:pPr>
      <w:r w:rsidRPr="00BF41E1">
        <w:rPr>
          <w:rFonts w:ascii="Times New Roman" w:eastAsia="Times New Roman" w:hAnsi="Times New Roman" w:cs="B Nazanin"/>
          <w:color w:val="000000"/>
          <w:sz w:val="20"/>
          <w:rtl/>
        </w:rPr>
        <w:t>در وسط و مرمر لایه ای در بالا است</w:t>
      </w:r>
      <w:r w:rsidRPr="00A05F00">
        <w:rPr>
          <w:rFonts w:ascii="Times New Roman" w:eastAsia="Times New Roman" w:hAnsi="Times New Roman" w:cs="B Nazanin"/>
          <w:color w:val="000000"/>
          <w:sz w:val="20"/>
          <w:rtl/>
        </w:rPr>
        <w:t xml:space="preserve"> </w:t>
      </w:r>
      <w:r w:rsidRPr="00BF41E1">
        <w:rPr>
          <w:rFonts w:ascii="Times New Roman" w:eastAsia="Times New Roman" w:hAnsi="Times New Roman" w:cs="B Nazanin"/>
          <w:color w:val="000000"/>
          <w:sz w:val="20"/>
          <w:rtl/>
        </w:rPr>
        <w:t>(دیستیریم 1973)</w:t>
      </w:r>
      <w:r w:rsidRPr="00A05F00">
        <w:rPr>
          <w:rFonts w:ascii="Times New Roman" w:eastAsia="Times New Roman" w:hAnsi="Times New Roman" w:cs="B Nazanin" w:hint="cs"/>
          <w:color w:val="000000"/>
          <w:sz w:val="20"/>
          <w:rtl/>
        </w:rPr>
        <w:t>.</w:t>
      </w:r>
    </w:p>
    <w:p w:rsidR="00B612E2" w:rsidRPr="00BF41E1" w:rsidRDefault="00B612E2" w:rsidP="00B612E2">
      <w:pPr>
        <w:shd w:val="clear" w:color="auto" w:fill="FFFFFF"/>
        <w:bidi/>
        <w:spacing w:after="0" w:line="240" w:lineRule="auto"/>
        <w:jc w:val="both"/>
        <w:rPr>
          <w:rFonts w:ascii="Times New Roman" w:eastAsia="Times New Roman" w:hAnsi="Times New Roman" w:cs="B Nazanin"/>
          <w:color w:val="000000"/>
          <w:sz w:val="16"/>
          <w:szCs w:val="18"/>
          <w:rtl/>
        </w:rPr>
      </w:pPr>
      <w:r w:rsidRPr="00BF41E1">
        <w:rPr>
          <w:rFonts w:ascii="Times New Roman" w:eastAsia="Times New Roman" w:hAnsi="Times New Roman" w:cs="B Nazanin"/>
          <w:color w:val="000000"/>
          <w:sz w:val="20"/>
          <w:rtl/>
        </w:rPr>
        <w:t>مک کال(1985) سنگهای کربونیفر گزارش شده مجموعه دگرگونی جداکننده مکران شمالی از مکران جنوبی را ادامه جنوب شرق زون سنندج-سیرجان در مکران می داند.</w:t>
      </w:r>
    </w:p>
    <w:p w:rsidR="00B612E2" w:rsidRPr="0019215B" w:rsidRDefault="00B612E2" w:rsidP="00B612E2">
      <w:pPr>
        <w:shd w:val="clear" w:color="auto" w:fill="FFFFFF"/>
        <w:bidi/>
        <w:spacing w:after="0" w:line="240" w:lineRule="auto"/>
        <w:jc w:val="both"/>
        <w:rPr>
          <w:rFonts w:ascii="Tahoma" w:eastAsia="Times New Roman" w:hAnsi="Tahoma" w:cs="B Nazanin"/>
          <w:b/>
          <w:bCs/>
          <w:color w:val="FF0000"/>
          <w:sz w:val="16"/>
          <w:szCs w:val="16"/>
        </w:rPr>
      </w:pPr>
      <w:r w:rsidRPr="0019215B">
        <w:rPr>
          <w:rFonts w:ascii="Times New Roman" w:eastAsia="Times New Roman" w:hAnsi="Times New Roman" w:cs="B Nazanin" w:hint="cs"/>
          <w:b/>
          <w:bCs/>
          <w:color w:val="FF0000"/>
          <w:rtl/>
        </w:rPr>
        <w:t>پرمين در ايران مركزي</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t>وجود برونزدهاي نسبت</w:t>
      </w:r>
      <w:r w:rsidRPr="00B25055">
        <w:rPr>
          <w:rFonts w:ascii="Times New Roman" w:eastAsia="Times New Roman" w:hAnsi="Times New Roman" w:cs="B Nazanin" w:hint="cs"/>
          <w:color w:val="000000"/>
          <w:rtl/>
        </w:rPr>
        <w:t>اً</w:t>
      </w:r>
      <w:r w:rsidRPr="0019215B">
        <w:rPr>
          <w:rFonts w:ascii="Times New Roman" w:eastAsia="Times New Roman" w:hAnsi="Times New Roman" w:cs="B Nazanin" w:hint="cs"/>
          <w:color w:val="000000"/>
          <w:rtl/>
        </w:rPr>
        <w:t xml:space="preserve"> گسترده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پرمين در نواحي طبس، شيرگشت، كلمرد، كرمان، بهاباد، بيابانك، انارك، بافق، تربت</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جام، ازبكوه، تربت</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حيدريه، كاشمر، نايبند، بيرجند، بزمان و 000 گوياي پيشروي</w:t>
      </w:r>
      <w:r w:rsidRPr="0019215B">
        <w:rPr>
          <w:rFonts w:ascii="Times New Roman" w:eastAsia="Times New Roman" w:hAnsi="Times New Roman" w:cs="B Nazanin" w:hint="cs"/>
          <w:color w:val="000000"/>
          <w:cs/>
        </w:rPr>
        <w:t>‎</w:t>
      </w:r>
      <w:r w:rsidRPr="0019215B">
        <w:rPr>
          <w:rFonts w:ascii="Cambria" w:eastAsia="Times New Roman" w:hAnsi="Cambria" w:cs="Cambria" w:hint="cs"/>
          <w:color w:val="000000"/>
          <w:rtl/>
        </w:rPr>
        <w:t> </w:t>
      </w:r>
      <w:r w:rsidRPr="0019215B">
        <w:rPr>
          <w:rFonts w:ascii="Times New Roman" w:eastAsia="Times New Roman" w:hAnsi="Times New Roman" w:cs="B Nazanin" w:hint="cs"/>
          <w:color w:val="000000"/>
          <w:rtl/>
        </w:rPr>
        <w:t>گستــردة درياي پرمين در ايران مركزي است كه در همه جا به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 xml:space="preserve">هاي رسوبي اين درياي پيشرونــدة‌ « </w:t>
      </w:r>
      <w:r w:rsidRPr="0019215B">
        <w:rPr>
          <w:rFonts w:ascii="Times New Roman" w:eastAsia="Times New Roman" w:hAnsi="Times New Roman" w:cs="B Nazanin" w:hint="cs"/>
          <w:b/>
          <w:bCs/>
          <w:color w:val="FF0000"/>
          <w:rtl/>
        </w:rPr>
        <w:t>سازند جمال</w:t>
      </w:r>
      <w:r w:rsidRPr="0019215B">
        <w:rPr>
          <w:rFonts w:ascii="Times New Roman" w:eastAsia="Times New Roman" w:hAnsi="Times New Roman" w:cs="B Nazanin" w:hint="cs"/>
          <w:color w:val="000000"/>
          <w:rtl/>
        </w:rPr>
        <w:t>» نام داده شده است. اگرچه سازند جمال يادآور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 كربناتي» زمان پرمين است، ولي در همه جاي ايران مركزي، لايه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آغازين اين سازند با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آواري آغاز مي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شود. شباهت رخسارة اين آواري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 با نهشته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آواري كربنيفر (سازند سردر) سبب شده تا آواري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موردنظر بخش انتهايي سازند سردر دانسته شوند. در حالي كه وجود يك ناپيوستگي رسوبي در پاية اين آواري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 و به ويژه گذر تدريجي آنها به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آهك</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پرمين حتمي و نشانگر پيوند آنها با سازند جمال است.</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lastRenderedPageBreak/>
        <w:t>وجود سنگواره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كربنيفر پسين در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آواري پايه سازند جمال نشانگر آن است كه پس از چرخة فرسايشي هرسي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نين، در آشكوب</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 xml:space="preserve">هاي پاياني كربنيفر (مسكووين </w:t>
      </w:r>
      <w:r w:rsidRPr="0019215B">
        <w:rPr>
          <w:rFonts w:ascii="Times New Roman" w:eastAsia="Times New Roman" w:hAnsi="Times New Roman" w:cs="Times New Roman" w:hint="cs"/>
          <w:color w:val="000000"/>
          <w:rtl/>
        </w:rPr>
        <w:t>–</w:t>
      </w:r>
      <w:r w:rsidRPr="0019215B">
        <w:rPr>
          <w:rFonts w:ascii="Times New Roman" w:eastAsia="Times New Roman" w:hAnsi="Times New Roman" w:cs="B Nazanin" w:hint="cs"/>
          <w:color w:val="000000"/>
          <w:rtl/>
        </w:rPr>
        <w:t xml:space="preserve"> قزلين) دريا، به ويژه بلوك در حال نشست طبس را فرا گرفته و رسوبگذاري آغاز شده در كربنيفر پاياني، بدون انفصال تا زمان پرمين ادامه پيدا كرده است. لذا شايسته است تا دست كم در ناحية طبس، سازند جمال را به دو بخش آواري (در زير) و كربناتي (در بالا) تقسيم و تغييرات سني آن را از كربنيفر پسين (مسكووين </w:t>
      </w:r>
      <w:r w:rsidRPr="0019215B">
        <w:rPr>
          <w:rFonts w:ascii="Times New Roman" w:eastAsia="Times New Roman" w:hAnsi="Times New Roman" w:cs="Times New Roman" w:hint="cs"/>
          <w:color w:val="000000"/>
          <w:rtl/>
        </w:rPr>
        <w:t>–</w:t>
      </w:r>
      <w:r w:rsidRPr="0019215B">
        <w:rPr>
          <w:rFonts w:ascii="Times New Roman" w:eastAsia="Times New Roman" w:hAnsi="Times New Roman" w:cs="B Nazanin" w:hint="cs"/>
          <w:color w:val="000000"/>
          <w:rtl/>
        </w:rPr>
        <w:t xml:space="preserve"> قزلين) تا پرمين بدانيم.</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t>سازند آهكي جمال : بُرش الگوي سازند جمال، توسط اشتوكلين و همكاران (1965)، در پهلوي جنوبي كوه جمال، در جنوب طبس، مطالعه و معرفي شده است. در اين محل، مرز زيرين سازند جمال به سازند سردر است و در بالا، با ناپيوستگي هم</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شيب با واحد سنگ چينه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اي سازند سُرخ شيل، به سن ترياس پيشين، پوشيده مي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شود.</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t>در بُرش الگو، سازند آهكي جمال شامل 473 متر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كربناتي است كه حدود 60 متر بالاي آن دولوميت كرم رنگ و بقية آن،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آهك</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ضخيم لايه تا توده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اي ريفي، به رنگ خاكستري است. مرجان به ويژه فوزولينيده</w:t>
      </w:r>
      <w:r w:rsidRPr="0019215B">
        <w:rPr>
          <w:rFonts w:ascii="Times New Roman" w:eastAsia="Times New Roman" w:hAnsi="Times New Roman" w:cs="B Nazanin" w:hint="cs"/>
          <w:color w:val="000000"/>
          <w:cs/>
        </w:rPr>
        <w:t>‎</w:t>
      </w:r>
      <w:r w:rsidRPr="0019215B">
        <w:rPr>
          <w:rFonts w:ascii="Cambria" w:eastAsia="Times New Roman" w:hAnsi="Cambria" w:cs="Cambria" w:hint="cs"/>
          <w:color w:val="000000"/>
          <w:rtl/>
        </w:rPr>
        <w:t> </w:t>
      </w:r>
      <w:r w:rsidRPr="0019215B">
        <w:rPr>
          <w:rFonts w:ascii="Times New Roman" w:eastAsia="Times New Roman" w:hAnsi="Times New Roman" w:cs="B Nazanin" w:hint="cs"/>
          <w:color w:val="000000"/>
          <w:rtl/>
        </w:rPr>
        <w:t>از مهم</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ترين سنگواره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سازند جمال</w:t>
      </w:r>
      <w:r w:rsidRPr="0019215B">
        <w:rPr>
          <w:rFonts w:ascii="Cambria" w:eastAsia="Times New Roman" w:hAnsi="Cambria" w:cs="Cambria" w:hint="cs"/>
          <w:color w:val="000000"/>
          <w:rtl/>
        </w:rPr>
        <w:t> </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است كه به ويژه در بخش مياني اين سازند يافت مي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شوند و تغييرات سني آنها از بخش بالايي پرمين پيشين تا جُلفين است.يافته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زمين</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شناسي جديد نشان مي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دهد كه بر خلاف شرح بيان شده براي بُرش الگو، سازند جمال منحصر به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كربناتي نيست. به عبارت ديگر 74 متر آواري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زير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آهك</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سازند جمال به واقع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آواري پيشروندة اين سازند هستند.</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t>به همين</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رو، بنا به پيشنهاد كميتة ملي چينه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شناسي، آواري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مورد سخن از سازند سردر حذف و نخستين عضو سازند جمال دانسته مي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شوند. بدين ترتيب، در بُرش</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كامل، سازند جمال يك عضوماسه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سنگ كوارتزي در زير، يك عضو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آهك مرجاني در وسط و يك عضو دولوميتي در بالا دارد.</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t>طاهري (1381)، به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آواري حد فاصل سازند سردر (در زير) و كربنات</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سازند جمال، « عضو زَلَدو » نام داده و با توجه به پراكندگي فوزوليناسه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 xml:space="preserve">آ و شناسايي دو زون زيستي به تغييرات سني قزلين پسين </w:t>
      </w:r>
      <w:r w:rsidRPr="0019215B">
        <w:rPr>
          <w:rFonts w:ascii="Times New Roman" w:eastAsia="Times New Roman" w:hAnsi="Times New Roman" w:cs="Times New Roman" w:hint="cs"/>
          <w:color w:val="000000"/>
          <w:rtl/>
        </w:rPr>
        <w:t>–</w:t>
      </w:r>
      <w:r w:rsidRPr="0019215B">
        <w:rPr>
          <w:rFonts w:ascii="Times New Roman" w:eastAsia="Times New Roman" w:hAnsi="Times New Roman" w:cs="B Nazanin" w:hint="cs"/>
          <w:color w:val="000000"/>
          <w:rtl/>
        </w:rPr>
        <w:t xml:space="preserve"> آسلين اعتقاد دارد. ايشان، در برش حوض دوراه (كوه جمال)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 xml:space="preserve">هاي «كربناتي» پرمين را شامل چهار زون زيستي و به سن بُلورين </w:t>
      </w:r>
      <w:r w:rsidRPr="0019215B">
        <w:rPr>
          <w:rFonts w:ascii="Times New Roman" w:eastAsia="Times New Roman" w:hAnsi="Times New Roman" w:cs="Times New Roman" w:hint="cs"/>
          <w:color w:val="000000"/>
          <w:rtl/>
        </w:rPr>
        <w:t>–</w:t>
      </w:r>
      <w:r w:rsidRPr="0019215B">
        <w:rPr>
          <w:rFonts w:ascii="Times New Roman" w:eastAsia="Times New Roman" w:hAnsi="Times New Roman" w:cs="B Nazanin" w:hint="cs"/>
          <w:color w:val="000000"/>
          <w:rtl/>
        </w:rPr>
        <w:t xml:space="preserve"> جُلفين </w:t>
      </w:r>
      <w:r w:rsidRPr="0019215B">
        <w:rPr>
          <w:rFonts w:ascii="Times New Roman" w:eastAsia="Times New Roman" w:hAnsi="Times New Roman" w:cs="Times New Roman" w:hint="cs"/>
          <w:color w:val="000000"/>
          <w:rtl/>
        </w:rPr>
        <w:t>–</w:t>
      </w:r>
      <w:r w:rsidRPr="0019215B">
        <w:rPr>
          <w:rFonts w:ascii="Times New Roman" w:eastAsia="Times New Roman" w:hAnsi="Times New Roman" w:cs="B Nazanin" w:hint="cs"/>
          <w:color w:val="000000"/>
          <w:rtl/>
        </w:rPr>
        <w:t xml:space="preserve"> دورآشامين؟ مي</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داند.</w:t>
      </w:r>
    </w:p>
    <w:p w:rsidR="00B612E2" w:rsidRPr="0019215B" w:rsidRDefault="00B612E2" w:rsidP="00B612E2">
      <w:pPr>
        <w:shd w:val="clear" w:color="auto" w:fill="FFFFFF"/>
        <w:bidi/>
        <w:spacing w:after="0" w:line="240" w:lineRule="auto"/>
        <w:jc w:val="both"/>
        <w:rPr>
          <w:rFonts w:ascii="Tahoma" w:eastAsia="Times New Roman" w:hAnsi="Tahoma" w:cs="B Nazanin"/>
          <w:b/>
          <w:bCs/>
          <w:color w:val="FF0000"/>
          <w:sz w:val="16"/>
          <w:szCs w:val="16"/>
          <w:rtl/>
        </w:rPr>
      </w:pPr>
      <w:r w:rsidRPr="0019215B">
        <w:rPr>
          <w:rFonts w:ascii="Times New Roman" w:eastAsia="Times New Roman" w:hAnsi="Times New Roman" w:cs="B Nazanin" w:hint="cs"/>
          <w:b/>
          <w:bCs/>
          <w:color w:val="FF0000"/>
          <w:rtl/>
        </w:rPr>
        <w:t>پرمين در آباده</w:t>
      </w:r>
    </w:p>
    <w:p w:rsidR="00B612E2" w:rsidRPr="0019215B" w:rsidRDefault="00B612E2" w:rsidP="00B612E2">
      <w:pPr>
        <w:shd w:val="clear" w:color="auto" w:fill="FFFFFF"/>
        <w:bidi/>
        <w:spacing w:after="0" w:line="240" w:lineRule="auto"/>
        <w:jc w:val="both"/>
        <w:rPr>
          <w:rFonts w:ascii="Tahoma" w:eastAsia="Times New Roman" w:hAnsi="Tahoma" w:cs="B Nazanin"/>
          <w:color w:val="000000"/>
          <w:sz w:val="16"/>
          <w:szCs w:val="16"/>
          <w:rtl/>
        </w:rPr>
      </w:pPr>
      <w:r w:rsidRPr="0019215B">
        <w:rPr>
          <w:rFonts w:ascii="Times New Roman" w:eastAsia="Times New Roman" w:hAnsi="Times New Roman" w:cs="B Nazanin" w:hint="cs"/>
          <w:color w:val="000000"/>
          <w:rtl/>
        </w:rPr>
        <w:t>در جنوب آباده، توالي به نسبت ضخيمي (1190 متر) از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پرمين پاييني تا بالايي وجود دارد كه به لحاظ داشتن گذر تدريجي به ترياس، شاخص است. رخسارة متفاوت اين سنگ</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 و همچنين گذر تدريجي آنها به ترياس سبب شده تا طراز (1969)، رديف</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هاي پرمين ناحيه را به گونه</w:t>
      </w:r>
      <w:r w:rsidRPr="0019215B">
        <w:rPr>
          <w:rFonts w:ascii="Times New Roman" w:eastAsia="Times New Roman" w:hAnsi="Times New Roman" w:cs="B Nazanin" w:hint="cs"/>
          <w:color w:val="000000"/>
          <w:cs/>
        </w:rPr>
        <w:t>‎</w:t>
      </w:r>
      <w:r w:rsidRPr="0019215B">
        <w:rPr>
          <w:rFonts w:ascii="Times New Roman" w:eastAsia="Times New Roman" w:hAnsi="Times New Roman" w:cs="B Nazanin" w:hint="cs"/>
          <w:color w:val="000000"/>
          <w:rtl/>
        </w:rPr>
        <w:t>اي ديگر نامگذاري و معرفي نمايد كه نتيجة آن در جدول زير خلاصه شده است.</w:t>
      </w:r>
      <w:r w:rsidRPr="0019215B">
        <w:rPr>
          <w:rFonts w:ascii="Calibri" w:eastAsia="Times New Roman" w:hAnsi="Calibri" w:cs="Calibri" w:hint="cs"/>
          <w:color w:val="000000"/>
          <w:rtl/>
        </w:rPr>
        <w:t> </w:t>
      </w:r>
    </w:p>
    <w:p w:rsidR="00B612E2" w:rsidRPr="0019215B" w:rsidRDefault="00B612E2" w:rsidP="00B612E2">
      <w:pPr>
        <w:shd w:val="clear" w:color="auto" w:fill="FFFFFF"/>
        <w:bidi/>
        <w:spacing w:after="0" w:line="240" w:lineRule="auto"/>
        <w:jc w:val="center"/>
        <w:rPr>
          <w:rFonts w:ascii="Tahoma" w:eastAsia="Times New Roman" w:hAnsi="Tahoma" w:cs="B Nazanin"/>
          <w:color w:val="000000"/>
          <w:sz w:val="16"/>
          <w:szCs w:val="16"/>
          <w:rtl/>
        </w:rPr>
      </w:pPr>
      <w:r w:rsidRPr="00B25055">
        <w:rPr>
          <w:rFonts w:ascii="Tahoma" w:eastAsia="Times New Roman" w:hAnsi="Tahoma" w:cs="B Nazanin"/>
          <w:noProof/>
          <w:color w:val="000000"/>
          <w:sz w:val="18"/>
          <w:szCs w:val="18"/>
        </w:rPr>
        <w:drawing>
          <wp:inline distT="0" distB="0" distL="0" distR="0" wp14:anchorId="6CF3775D" wp14:editId="53371F2F">
            <wp:extent cx="3126941" cy="2722058"/>
            <wp:effectExtent l="0" t="0" r="0" b="2540"/>
            <wp:docPr id="21" name="Picture 21" descr="http://aalliiffaazzeellii.googlepages.com/perminir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alliiffaazzeellii.googlepages.com/perminiran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35752" cy="2729728"/>
                    </a:xfrm>
                    <a:prstGeom prst="rect">
                      <a:avLst/>
                    </a:prstGeom>
                    <a:noFill/>
                    <a:ln>
                      <a:noFill/>
                    </a:ln>
                  </pic:spPr>
                </pic:pic>
              </a:graphicData>
            </a:graphic>
          </wp:inline>
        </w:drawing>
      </w:r>
    </w:p>
    <w:p w:rsidR="00B612E2" w:rsidRDefault="00B612E2" w:rsidP="00B612E2">
      <w:pPr>
        <w:rPr>
          <w:rFonts w:ascii="Times New Roman" w:eastAsia="Times New Roman" w:hAnsi="Times New Roman" w:cs="B Nazanin"/>
          <w:b/>
          <w:bCs/>
          <w:color w:val="000000"/>
          <w:shd w:val="clear" w:color="auto" w:fill="FFFFFF"/>
          <w:rtl/>
        </w:rPr>
      </w:pPr>
      <w:r>
        <w:rPr>
          <w:rFonts w:ascii="Times New Roman" w:eastAsia="Times New Roman" w:hAnsi="Times New Roman" w:cs="B Nazanin"/>
          <w:b/>
          <w:bCs/>
          <w:color w:val="000000"/>
          <w:shd w:val="clear" w:color="auto" w:fill="FFFFFF"/>
          <w:rtl/>
        </w:rPr>
        <w:br w:type="page"/>
      </w:r>
    </w:p>
    <w:p w:rsidR="00B612E2" w:rsidRPr="0019215B" w:rsidRDefault="00B612E2" w:rsidP="00B612E2">
      <w:pPr>
        <w:bidi/>
        <w:spacing w:after="0" w:line="240" w:lineRule="auto"/>
        <w:jc w:val="both"/>
        <w:rPr>
          <w:rFonts w:ascii="Times New Roman" w:eastAsia="Times New Roman" w:hAnsi="Times New Roman" w:cs="B Nazanin"/>
          <w:b/>
          <w:bCs/>
          <w:color w:val="FF0000"/>
          <w:shd w:val="clear" w:color="auto" w:fill="FFFFFF"/>
          <w:rtl/>
        </w:rPr>
      </w:pPr>
      <w:r w:rsidRPr="0019215B">
        <w:rPr>
          <w:rFonts w:ascii="Times New Roman" w:eastAsia="Times New Roman" w:hAnsi="Times New Roman" w:cs="B Nazanin" w:hint="cs"/>
          <w:b/>
          <w:bCs/>
          <w:color w:val="FF0000"/>
          <w:shd w:val="clear" w:color="auto" w:fill="FFFFFF"/>
          <w:rtl/>
        </w:rPr>
        <w:lastRenderedPageBreak/>
        <w:t>پرمين در بلوك كلمرد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در بلوك كلمرد، واقع در باختر طبس،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تفاوت رخساره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محسوسي با بُرش الگوي اين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در كوه جمال دارند. در اين ناحيه (كلمرد)،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متشكل از سه چرخة رسوبي دانسته شده</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است. به همين لحاظ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ياد شده (پرمين) به سه عضو</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B, A</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و</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C</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تقسيم و به مجموعة آنها، با اقتباس از نام روستاي رباط</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خان (90 كيلومتري باختر طبس) «</w:t>
      </w:r>
      <w:r w:rsidRPr="0019215B">
        <w:rPr>
          <w:rFonts w:ascii="Times New Roman" w:eastAsia="Times New Roman" w:hAnsi="Times New Roman" w:cs="B Nazanin" w:hint="cs"/>
          <w:b/>
          <w:bCs/>
          <w:color w:val="FF0000"/>
          <w:shd w:val="clear" w:color="auto" w:fill="FFFFFF"/>
          <w:rtl/>
        </w:rPr>
        <w:t>سازند خان</w:t>
      </w:r>
      <w:r w:rsidRPr="0019215B">
        <w:rPr>
          <w:rFonts w:ascii="Times New Roman" w:eastAsia="Times New Roman" w:hAnsi="Times New Roman" w:cs="B Nazanin" w:hint="cs"/>
          <w:color w:val="000000"/>
          <w:shd w:val="clear" w:color="auto" w:fill="FFFFFF"/>
          <w:rtl/>
        </w:rPr>
        <w:t>» نام داده شده است (آقانباتي، 1975).</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يافته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ديرينه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شناسي جديد (آقانباتي و هفت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لنگ، 1379) نشان داده است كه عضو</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A</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سازند خان حاوي</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Pseudoepimastopora sp. Globivalvulina cf. sphaerica (Abich), Pseudostaffella sp</w:t>
      </w:r>
      <w:r w:rsidRPr="0019215B">
        <w:rPr>
          <w:rFonts w:ascii="Times New Roman" w:eastAsia="Times New Roman" w:hAnsi="Times New Roman" w:cs="B Nazanin" w:hint="cs"/>
          <w:color w:val="000000"/>
          <w:shd w:val="clear" w:color="auto" w:fill="FFFFFF"/>
          <w:rtl/>
        </w:rPr>
        <w:t xml:space="preserve">. به سن مسكووين است. به همين دليل، با توجه به بازنگري انجام شده، سازند غيررسمي خان متشكل از دو عضو، با تغييرات سني </w:t>
      </w:r>
      <w:r w:rsidRPr="0019215B">
        <w:rPr>
          <w:rFonts w:ascii="Times New Roman" w:eastAsia="Times New Roman" w:hAnsi="Times New Roman" w:cs="B Nazanin" w:hint="cs"/>
          <w:b/>
          <w:bCs/>
          <w:color w:val="FF0000"/>
          <w:shd w:val="clear" w:color="auto" w:fill="FFFFFF"/>
          <w:rtl/>
        </w:rPr>
        <w:t>مرغابين</w:t>
      </w:r>
      <w:r w:rsidRPr="0019215B">
        <w:rPr>
          <w:rFonts w:ascii="Times New Roman" w:eastAsia="Times New Roman" w:hAnsi="Times New Roman" w:cs="B Nazanin" w:hint="cs"/>
          <w:color w:val="000000"/>
          <w:shd w:val="clear" w:color="auto" w:fill="FFFFFF"/>
          <w:rtl/>
        </w:rPr>
        <w:t xml:space="preserve">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w:t>
      </w:r>
      <w:r w:rsidRPr="0019215B">
        <w:rPr>
          <w:rFonts w:ascii="Times New Roman" w:eastAsia="Times New Roman" w:hAnsi="Times New Roman" w:cs="B Nazanin" w:hint="cs"/>
          <w:b/>
          <w:bCs/>
          <w:color w:val="FF0000"/>
          <w:shd w:val="clear" w:color="auto" w:fill="FFFFFF"/>
          <w:rtl/>
        </w:rPr>
        <w:t>جُلفين</w:t>
      </w:r>
      <w:r w:rsidRPr="0019215B">
        <w:rPr>
          <w:rFonts w:ascii="Times New Roman" w:eastAsia="Times New Roman" w:hAnsi="Times New Roman" w:cs="B Nazanin" w:hint="cs"/>
          <w:color w:val="000000"/>
          <w:shd w:val="clear" w:color="auto" w:fill="FFFFFF"/>
          <w:rtl/>
        </w:rPr>
        <w:t xml:space="preserve">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باشد.</w:t>
      </w:r>
    </w:p>
    <w:p w:rsidR="00B612E2" w:rsidRPr="0019215B" w:rsidRDefault="00B612E2" w:rsidP="00B612E2">
      <w:pPr>
        <w:bidi/>
        <w:spacing w:after="0" w:line="240" w:lineRule="auto"/>
        <w:jc w:val="both"/>
        <w:rPr>
          <w:rFonts w:ascii="Times New Roman" w:eastAsia="Times New Roman" w:hAnsi="Times New Roman" w:cs="B Nazanin"/>
          <w:b/>
          <w:bCs/>
          <w:color w:val="FF0000"/>
          <w:shd w:val="clear" w:color="auto" w:fill="FFFFFF"/>
          <w:rtl/>
        </w:rPr>
      </w:pPr>
      <w:r w:rsidRPr="0019215B">
        <w:rPr>
          <w:rFonts w:ascii="Times New Roman" w:eastAsia="Times New Roman" w:hAnsi="Times New Roman" w:cs="B Nazanin" w:hint="cs"/>
          <w:b/>
          <w:bCs/>
          <w:color w:val="FF0000"/>
          <w:shd w:val="clear" w:color="auto" w:fill="FFFFFF"/>
          <w:rtl/>
        </w:rPr>
        <w:t>پرمين در شهرضا</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در شمال خاوري شهرستان شهرضا، رديف رسوبي كاملي از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برونزد دارد. باغباني (1375)، رسوبات پرمين ناحية شهرضا را با عنوان « گروه شورجستان » نام</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گذاري كرده كه با ناپيوستگي فرسايشي بر روي رسوبات كربنيفر و به طور هم</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شيب و بدون نبود چينه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در زير رسوبات ترياس زيرين قرار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گيرد و از نظر تداوم رسوبگذاري از پرمين به ترياس مشابه نواحي جلفا و آباده است.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شهرضا در جدول زير خلاصه شده است.</w:t>
      </w:r>
      <w:r w:rsidRPr="0019215B">
        <w:rPr>
          <w:rFonts w:ascii="Calibri" w:eastAsia="Times New Roman" w:hAnsi="Calibri" w:cs="Calibri" w:hint="cs"/>
          <w:color w:val="000000"/>
          <w:shd w:val="clear" w:color="auto" w:fill="FFFFFF"/>
          <w:rtl/>
        </w:rPr>
        <w:t> </w:t>
      </w:r>
    </w:p>
    <w:p w:rsidR="00B612E2" w:rsidRPr="0019215B" w:rsidRDefault="00B612E2" w:rsidP="00B612E2">
      <w:pPr>
        <w:bidi/>
        <w:spacing w:after="0" w:line="240" w:lineRule="auto"/>
        <w:jc w:val="center"/>
        <w:rPr>
          <w:rFonts w:ascii="Times New Roman" w:eastAsia="Times New Roman" w:hAnsi="Times New Roman" w:cs="B Nazanin"/>
          <w:color w:val="000000"/>
          <w:shd w:val="clear" w:color="auto" w:fill="FFFFFF"/>
          <w:rtl/>
        </w:rPr>
      </w:pPr>
      <w:r w:rsidRPr="00B25055">
        <w:rPr>
          <w:rFonts w:ascii="Times New Roman" w:eastAsia="Times New Roman" w:hAnsi="Times New Roman" w:cs="B Nazanin"/>
          <w:noProof/>
          <w:color w:val="000000"/>
          <w:shd w:val="clear" w:color="auto" w:fill="FFFFFF"/>
        </w:rPr>
        <w:drawing>
          <wp:inline distT="0" distB="0" distL="0" distR="0" wp14:anchorId="04B441FE" wp14:editId="125460AD">
            <wp:extent cx="2796055" cy="2708940"/>
            <wp:effectExtent l="0" t="0" r="4445" b="0"/>
            <wp:docPr id="15" name="Picture 15" descr="http://aalliiffaazzeellii.googlepages.com/perminir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alliiffaazzeellii.googlepages.com/perminiran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02905" cy="2715577"/>
                    </a:xfrm>
                    <a:prstGeom prst="rect">
                      <a:avLst/>
                    </a:prstGeom>
                    <a:noFill/>
                    <a:ln>
                      <a:noFill/>
                    </a:ln>
                  </pic:spPr>
                </pic:pic>
              </a:graphicData>
            </a:graphic>
          </wp:inline>
        </w:drawing>
      </w:r>
    </w:p>
    <w:p w:rsidR="00B612E2" w:rsidRPr="0019215B" w:rsidRDefault="00B612E2" w:rsidP="00B612E2">
      <w:pPr>
        <w:bidi/>
        <w:spacing w:after="0" w:line="240" w:lineRule="auto"/>
        <w:jc w:val="both"/>
        <w:rPr>
          <w:rFonts w:ascii="Times New Roman" w:eastAsia="Times New Roman" w:hAnsi="Times New Roman" w:cs="B Nazanin"/>
          <w:b/>
          <w:bCs/>
          <w:color w:val="FF0000"/>
          <w:shd w:val="clear" w:color="auto" w:fill="FFFFFF"/>
          <w:rtl/>
        </w:rPr>
      </w:pP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b/>
          <w:bCs/>
          <w:color w:val="FF0000"/>
          <w:shd w:val="clear" w:color="auto" w:fill="FFFFFF"/>
          <w:rtl/>
        </w:rPr>
        <w:t xml:space="preserve">پرمين در مشهد </w:t>
      </w:r>
      <w:r w:rsidRPr="0019215B">
        <w:rPr>
          <w:rFonts w:ascii="Arial" w:eastAsia="Times New Roman" w:hAnsi="Arial" w:cs="Arial" w:hint="cs"/>
          <w:b/>
          <w:bCs/>
          <w:color w:val="FF0000"/>
          <w:shd w:val="clear" w:color="auto" w:fill="FFFFFF"/>
          <w:rtl/>
        </w:rPr>
        <w:t>–</w:t>
      </w:r>
      <w:r w:rsidRPr="0019215B">
        <w:rPr>
          <w:rFonts w:ascii="Times New Roman" w:eastAsia="Times New Roman" w:hAnsi="Times New Roman" w:cs="B Nazanin" w:hint="cs"/>
          <w:b/>
          <w:bCs/>
          <w:color w:val="FF0000"/>
          <w:shd w:val="clear" w:color="auto" w:fill="FFFFFF"/>
          <w:rtl/>
        </w:rPr>
        <w:t xml:space="preserve"> فريمان</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بر خلاف تمام گسترة ايران زمين كه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خاستگاه قاره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اي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سكويي دارد، در جنوب باختري مشهد تا شمال خاوري فريمان مجموعه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از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مافيك و اولترامافيك وجود دارد كه همراهاني از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رسوبي پلاژيك، به سن پرمين دارند. مجموعة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مافيك، اولترامافيك و همراهان رسوبي آنها، سيماي منشورهاي برافزاينده دارند و بيشتر زمين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شناسان بر اين باورند كه مجموعة ياد شده، ضمن داشتن خاستگاه اقيانوسي، نشانگر زميندرز تتيس كهن است كه دو صفحة توران و ايران را از يكديگر جدا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سازد.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 xml:space="preserve">در ناحية مشهد، اين مجموعه، دگرگوني و بدون سنگواره شاخص است كه گاهي به سن پركامبرين و زماني به سن دونين </w:t>
      </w:r>
      <w:r w:rsidRPr="00B25055">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كربنيفر دانسته شده است. در ناحية سفيد سنگ از درجة دگرگوني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كاسته شده و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توان نشانه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هايي از سنگواره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را به ويژه در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آهكي ديد. بهترين رخنمون اين مجموعه را افتخارنژاد (1370) در دره انجير، واقع در 20 كيلومتري جنوب باختري آق</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دربند گزارش كرده</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است. در دره انجير، مجموعه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از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ديابازي، توف، راديولاريت، چرت و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 وجود دارد كه با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مافيك و اولترامافيك پيوند گسلي دارند. سنگواره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موجود در افق</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آهكي اين مجموعه حاوي انواع گونا</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گوني از سنگواره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جلفين پيشين است. جدا از بخش</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كربناتي، چرت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پلاژيك اين مجموعه، به ويژه در ناحية فريمان، داراي كنودونت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اواخر پرمين زيرين هستند.</w:t>
      </w:r>
    </w:p>
    <w:p w:rsidR="00B612E2" w:rsidRDefault="00B612E2" w:rsidP="00B612E2">
      <w:pPr>
        <w:rPr>
          <w:rFonts w:ascii="Times New Roman" w:eastAsia="Times New Roman" w:hAnsi="Times New Roman" w:cs="B Nazanin"/>
          <w:b/>
          <w:bCs/>
          <w:color w:val="FF0000"/>
          <w:shd w:val="clear" w:color="auto" w:fill="FFFFFF"/>
          <w:rtl/>
        </w:rPr>
      </w:pPr>
      <w:r>
        <w:rPr>
          <w:rFonts w:ascii="Times New Roman" w:eastAsia="Times New Roman" w:hAnsi="Times New Roman" w:cs="B Nazanin"/>
          <w:b/>
          <w:bCs/>
          <w:color w:val="FF0000"/>
          <w:shd w:val="clear" w:color="auto" w:fill="FFFFFF"/>
          <w:rtl/>
        </w:rPr>
        <w:br w:type="page"/>
      </w:r>
    </w:p>
    <w:p w:rsidR="00B612E2" w:rsidRPr="0019215B" w:rsidRDefault="00B612E2" w:rsidP="00B612E2">
      <w:pPr>
        <w:bidi/>
        <w:spacing w:after="0" w:line="240" w:lineRule="auto"/>
        <w:jc w:val="both"/>
        <w:rPr>
          <w:rFonts w:ascii="Times New Roman" w:eastAsia="Times New Roman" w:hAnsi="Times New Roman" w:cs="B Nazanin"/>
          <w:b/>
          <w:bCs/>
          <w:color w:val="FF0000"/>
          <w:shd w:val="clear" w:color="auto" w:fill="FFFFFF"/>
          <w:rtl/>
        </w:rPr>
      </w:pPr>
      <w:r w:rsidRPr="0019215B">
        <w:rPr>
          <w:rFonts w:ascii="Times New Roman" w:eastAsia="Times New Roman" w:hAnsi="Times New Roman" w:cs="B Nazanin" w:hint="cs"/>
          <w:b/>
          <w:bCs/>
          <w:color w:val="FF0000"/>
          <w:shd w:val="clear" w:color="auto" w:fill="FFFFFF"/>
          <w:rtl/>
        </w:rPr>
        <w:lastRenderedPageBreak/>
        <w:t xml:space="preserve">پرمين در سنندج </w:t>
      </w:r>
      <w:r w:rsidRPr="0019215B">
        <w:rPr>
          <w:rFonts w:ascii="Arial" w:eastAsia="Times New Roman" w:hAnsi="Arial" w:cs="Arial" w:hint="cs"/>
          <w:b/>
          <w:bCs/>
          <w:color w:val="FF0000"/>
          <w:shd w:val="clear" w:color="auto" w:fill="FFFFFF"/>
          <w:rtl/>
        </w:rPr>
        <w:t>–</w:t>
      </w:r>
      <w:r w:rsidRPr="0019215B">
        <w:rPr>
          <w:rFonts w:ascii="Times New Roman" w:eastAsia="Times New Roman" w:hAnsi="Times New Roman" w:cs="B Nazanin" w:hint="cs"/>
          <w:b/>
          <w:bCs/>
          <w:color w:val="FF0000"/>
          <w:shd w:val="clear" w:color="auto" w:fill="FFFFFF"/>
          <w:rtl/>
        </w:rPr>
        <w:t xml:space="preserve"> سيرجان</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پيچيدگي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هايي كه در تعيين مرز سنندج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سيرجان و ايران مركزي وجود دارد، سبب شده تا ديدگاه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موجود در مورد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اين پهنه، متفاوت باشد. باغباني (1370)،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 پرمين نواحي سورمق، آباده، شهرضا را متعلق به زون سنندج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سيرجان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داند. لاسمي (1371) بر اين باور است كه توالي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 پرمين نواحي آباده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شهرضا رخسارة تتيس جوان دارد. تفاوت ديدگاه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اراية شرحي بر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 پرمين سنندج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سيرجان را دشوار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سازد. ولي، در يك نگاه كلي به نظر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رسد كه بيشتر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اين ناحيه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كربناتي آهكي- دولوميتي هستند كه همراهاني از شيل و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آتشفشاني آلكالن دارند. در ناحية مريوان،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آتشفشاني بازي تا متوسط، حجم اصلي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ناحيه را تشكيل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دهند. دگرگوني و دگرشكلي، يكي از ويژگي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 پرمين سنندج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سيرجان است كه در ايجاد آن رويداد زمين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ساختي سيمرين پيشين نقش داشته است</w:t>
      </w:r>
    </w:p>
    <w:p w:rsidR="00B612E2" w:rsidRPr="0019215B" w:rsidRDefault="00B612E2" w:rsidP="00B612E2">
      <w:pPr>
        <w:bidi/>
        <w:spacing w:after="0" w:line="240" w:lineRule="auto"/>
        <w:jc w:val="both"/>
        <w:rPr>
          <w:rFonts w:ascii="Times New Roman" w:eastAsia="Times New Roman" w:hAnsi="Times New Roman" w:cs="B Nazanin"/>
          <w:b/>
          <w:bCs/>
          <w:color w:val="FF0000"/>
          <w:shd w:val="clear" w:color="auto" w:fill="FFFFFF"/>
          <w:rtl/>
        </w:rPr>
      </w:pPr>
      <w:r w:rsidRPr="0019215B">
        <w:rPr>
          <w:rFonts w:ascii="Times New Roman" w:eastAsia="Times New Roman" w:hAnsi="Times New Roman" w:cs="B Nazanin" w:hint="cs"/>
          <w:b/>
          <w:bCs/>
          <w:color w:val="FF0000"/>
          <w:shd w:val="clear" w:color="auto" w:fill="FFFFFF"/>
          <w:rtl/>
        </w:rPr>
        <w:t>پرمين در زاگرس</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يافته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جديد ديرينه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شناسي زاگرس گوياي آن است كه ايست رسوبي و چرخه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فرسايشي پيش از پرمين اين پهنه دست كم به بزرگي 70 ميليون است، به گونه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كه لايه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آغازين سيستم پرمين (آشكوب ساكمارين) با دگرشيبي موازي سطوح فرسايشي دونين پسين (فامنين پيشين) و گاهي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كامبرين را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پوشانند.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جدا از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آواري درياي پيشروندة پرمين، سهم بيشتر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زاگرس از نوع نهشته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كربناتي آهكي است كه شباهت كافي به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همزمان در عربستان دارد. به همين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رو تا پيش از سال 1977، براي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زاگرس از نام «سازند خوف (</w:t>
      </w:r>
      <w:r w:rsidRPr="0019215B">
        <w:rPr>
          <w:rFonts w:ascii="Times New Roman" w:eastAsia="Times New Roman" w:hAnsi="Times New Roman" w:cs="B Nazanin"/>
          <w:color w:val="000000"/>
          <w:shd w:val="clear" w:color="auto" w:fill="FFFFFF"/>
        </w:rPr>
        <w:t>Khuff Fm</w:t>
      </w:r>
      <w:r w:rsidRPr="00B25055">
        <w:rPr>
          <w:rFonts w:ascii="Times New Roman" w:eastAsia="Times New Roman" w:hAnsi="Times New Roman" w:cs="B Nazanin"/>
          <w:color w:val="000000"/>
          <w:shd w:val="clear" w:color="auto" w:fill="FFFFFF"/>
          <w:lang w:val="en-GB"/>
        </w:rPr>
        <w:t>.</w:t>
      </w:r>
      <w:r w:rsidRPr="0019215B">
        <w:rPr>
          <w:rFonts w:ascii="Times New Roman" w:eastAsia="Times New Roman" w:hAnsi="Times New Roman" w:cs="B Nazanin" w:hint="cs"/>
          <w:color w:val="000000"/>
          <w:shd w:val="clear" w:color="auto" w:fill="FFFFFF"/>
          <w:rtl/>
        </w:rPr>
        <w:t>) » استفاده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شد كه از واحد سنگي پرمين عربستان اقتباس شده بود.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بر پاية مطالعات زابو و خرد پير (1978) و قويدل (1988)، در حال حاضر دو واحد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چينه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فراقون (درزير) و دالان (دربالا)، معرف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زاگرس</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است. گفتني است كه مجموعة دو سازند فراقون و دالان، همراه با </w:t>
      </w:r>
      <w:r w:rsidRPr="0019215B">
        <w:rPr>
          <w:rFonts w:ascii="Times New Roman" w:eastAsia="Times New Roman" w:hAnsi="Times New Roman" w:cs="B Nazanin" w:hint="cs"/>
          <w:b/>
          <w:bCs/>
          <w:color w:val="FF0000"/>
          <w:shd w:val="clear" w:color="auto" w:fill="FFFFFF"/>
          <w:rtl/>
        </w:rPr>
        <w:t>سازند كنگان</w:t>
      </w:r>
      <w:r w:rsidRPr="0019215B">
        <w:rPr>
          <w:rFonts w:ascii="Times New Roman" w:eastAsia="Times New Roman" w:hAnsi="Times New Roman" w:cs="B Nazanin" w:hint="cs"/>
          <w:color w:val="FF0000"/>
          <w:shd w:val="clear" w:color="auto" w:fill="FFFFFF"/>
          <w:rtl/>
        </w:rPr>
        <w:t xml:space="preserve"> </w:t>
      </w:r>
      <w:r w:rsidRPr="0019215B">
        <w:rPr>
          <w:rFonts w:ascii="Times New Roman" w:eastAsia="Times New Roman" w:hAnsi="Times New Roman" w:cs="B Nazanin" w:hint="cs"/>
          <w:color w:val="000000"/>
          <w:shd w:val="clear" w:color="auto" w:fill="FFFFFF"/>
          <w:rtl/>
        </w:rPr>
        <w:t>(ترياس پاييني)، يك واحد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چينه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در مرتبة گروه</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است كه «گروه دهرَم (</w:t>
      </w:r>
      <w:r w:rsidRPr="0019215B">
        <w:rPr>
          <w:rFonts w:ascii="Times New Roman" w:eastAsia="Times New Roman" w:hAnsi="Times New Roman" w:cs="B Nazanin"/>
          <w:color w:val="000000"/>
          <w:shd w:val="clear" w:color="auto" w:fill="FFFFFF"/>
        </w:rPr>
        <w:t>Deheram Group</w:t>
      </w:r>
      <w:r w:rsidRPr="0019215B">
        <w:rPr>
          <w:rFonts w:ascii="Times New Roman" w:eastAsia="Times New Roman" w:hAnsi="Times New Roman" w:cs="B Nazanin" w:hint="cs"/>
          <w:color w:val="000000"/>
          <w:shd w:val="clear" w:color="auto" w:fill="FFFFFF"/>
          <w:rtl/>
        </w:rPr>
        <w:t>) » نام دارد.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سازند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سنگي فراقون: برش الگوي سازند فراقون زير سطحي است و در چاه شمارة يك كوه سياه انتخاب شده است (مطيعي، 1372). برونزدهاي سطحي اين سازند را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توان در كوه فراقون (80 كيلومتري شمال بندرعباس) چاليشه، اشترانكوه، كوه گوگرد، كوه دنا، كوه گهگم و كوه سورمه ديد.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در گذشته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فراقون نشانگر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 پرمو </w:t>
      </w:r>
      <w:r w:rsidRPr="00B25055">
        <w:rPr>
          <w:rFonts w:ascii="Arial" w:eastAsia="Times New Roman" w:hAnsi="Arial" w:cs="Arial"/>
          <w:color w:val="000000"/>
          <w:shd w:val="clear" w:color="auto" w:fill="FFFFFF"/>
        </w:rPr>
        <w:t>-</w:t>
      </w:r>
      <w:r w:rsidRPr="0019215B">
        <w:rPr>
          <w:rFonts w:ascii="Times New Roman" w:eastAsia="Times New Roman" w:hAnsi="Times New Roman" w:cs="B Nazanin" w:hint="cs"/>
          <w:color w:val="000000"/>
          <w:shd w:val="clear" w:color="auto" w:fill="FFFFFF"/>
          <w:rtl/>
        </w:rPr>
        <w:t xml:space="preserve"> كربنيفر و زماني هم يادآور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دونين بود. ولي در حال حاضر اين واحد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چينه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تنها نشانگر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پيشروندة پرمين پيشين است. از نگاه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شناسي، لايه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آغازين اين سازند بيشتر كنگلومراي كوارتزي با قلوه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نيم گرد است كه با آژندي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سنگي و سيمان سيليسي در بر گرفته شده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اند، ولي بيشتر سازند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 كوارتزي با دانه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بندي متوسط تا دانه ريز دلتايي </w:t>
      </w:r>
      <w:r w:rsidRPr="00B25055">
        <w:rPr>
          <w:rFonts w:ascii="Arial" w:eastAsia="Times New Roman" w:hAnsi="Arial" w:cs="Arial"/>
          <w:color w:val="000000"/>
          <w:shd w:val="clear" w:color="auto" w:fill="FFFFFF"/>
        </w:rPr>
        <w:t>-</w:t>
      </w:r>
      <w:r w:rsidRPr="0019215B">
        <w:rPr>
          <w:rFonts w:ascii="Times New Roman" w:eastAsia="Times New Roman" w:hAnsi="Times New Roman" w:cs="B Nazanin" w:hint="cs"/>
          <w:color w:val="000000"/>
          <w:shd w:val="clear" w:color="auto" w:fill="FFFFFF"/>
          <w:rtl/>
        </w:rPr>
        <w:t xml:space="preserve"> رودخانه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است كه تناوب</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هايي از شيل و لايه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آهكي دارد. در چاه انجير (1)، كبيركوه (1) و هليان (1) بيشتر اين سازند شامل شيل است (مطيعي، 1372).</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ستبراي سازند فراقون از 53 متر در كوه فراقون تا 500 متر در چاليشه متغير است. در بيشتر نواحي مرز زيرين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فراقون ناپيوسته و ممكن است به كامبرين (كوه دنا) اردويسين (كوه سورمه) و يا دونين (كوه فراقون و كوه گهكم) باشد ولي در همه جا، مرز بالايي اين سازند با كربنات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سازند دالان (پرمين) تدريجي است.</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b/>
          <w:bCs/>
          <w:color w:val="FF0000"/>
          <w:shd w:val="clear" w:color="auto" w:fill="FFFFFF"/>
          <w:rtl/>
        </w:rPr>
        <w:t>سن سازند فراقون،</w:t>
      </w:r>
      <w:r w:rsidRPr="0019215B">
        <w:rPr>
          <w:rFonts w:ascii="Times New Roman" w:eastAsia="Times New Roman" w:hAnsi="Times New Roman" w:cs="B Nazanin" w:hint="cs"/>
          <w:color w:val="FF0000"/>
          <w:shd w:val="clear" w:color="auto" w:fill="FFFFFF"/>
          <w:rtl/>
        </w:rPr>
        <w:t xml:space="preserve"> </w:t>
      </w:r>
      <w:r w:rsidRPr="0019215B">
        <w:rPr>
          <w:rFonts w:ascii="Times New Roman" w:eastAsia="Times New Roman" w:hAnsi="Times New Roman" w:cs="B Nazanin" w:hint="cs"/>
          <w:color w:val="000000"/>
          <w:shd w:val="clear" w:color="auto" w:fill="FFFFFF"/>
          <w:rtl/>
        </w:rPr>
        <w:t>به لحاظ نداشتن سنگوارة شاخص چندان روشن نيست. اگرچه در گذشته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هاي آواري فراقون را به سن پرمو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كربنيفر دانسته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اند ولي مطالعه پالينومرف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اين سازند (قويدل، 1988) معرف آشكوب ساكمارين از پرمين پيشين است. بدين ترتيب در كوه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زاگرس وجود يك نبود چينه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شناسي از فرازنين بالايي و فامنين، تمامي كربنيفر تا پرمين پيشين حتمي است.</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سازند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سنگي فراقون را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توان با آواري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درياي پيشروندة پرمين در البرز (سازند دورود) و يا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كوارتزي موجود در پاية سازند جمال (ايران مركزي) مقايسه كرد.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b/>
          <w:bCs/>
          <w:color w:val="FF0000"/>
          <w:shd w:val="clear" w:color="auto" w:fill="FFFFFF"/>
          <w:rtl/>
        </w:rPr>
        <w:t>سازند آهكي دالان</w:t>
      </w:r>
      <w:r w:rsidRPr="0019215B">
        <w:rPr>
          <w:rFonts w:ascii="Times New Roman" w:eastAsia="Times New Roman" w:hAnsi="Times New Roman" w:cs="B Nazanin" w:hint="cs"/>
          <w:color w:val="FF0000"/>
          <w:shd w:val="clear" w:color="auto" w:fill="FFFFFF"/>
          <w:rtl/>
        </w:rPr>
        <w:t xml:space="preserve"> </w:t>
      </w:r>
      <w:r w:rsidRPr="0019215B">
        <w:rPr>
          <w:rFonts w:ascii="Times New Roman" w:eastAsia="Times New Roman" w:hAnsi="Times New Roman" w:cs="B Nazanin" w:hint="cs"/>
          <w:color w:val="000000"/>
          <w:shd w:val="clear" w:color="auto" w:fill="FFFFFF"/>
          <w:rtl/>
        </w:rPr>
        <w:t>: سازند دالان نشانگر رخساره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كربناتي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پرمين بالايي زاگرس است. بُرش الگوي اين سازند با 748 متر ضخامت، در چاه شمارة (1) كوه سياه است. بهترين رخنمون سطحي آن با 638 متر ستبرا، در كوه سورمه (110 كيلومتري جنوب شيراز) برونزد دارد.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در يك ديد سراسري، باغباني (1981) سازند دالان را به سن گوبرگندينين ((</w:t>
      </w:r>
      <w:r w:rsidRPr="0019215B">
        <w:rPr>
          <w:rFonts w:ascii="Times New Roman" w:eastAsia="Times New Roman" w:hAnsi="Times New Roman" w:cs="B Nazanin"/>
          <w:color w:val="000000"/>
          <w:shd w:val="clear" w:color="auto" w:fill="FFFFFF"/>
        </w:rPr>
        <w:t>Gubergendinian</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تا دورآشامين ( (</w:t>
      </w:r>
      <w:r w:rsidRPr="0019215B">
        <w:rPr>
          <w:rFonts w:ascii="Times New Roman" w:eastAsia="Times New Roman" w:hAnsi="Times New Roman" w:cs="B Nazanin"/>
          <w:color w:val="000000"/>
          <w:shd w:val="clear" w:color="auto" w:fill="FFFFFF"/>
        </w:rPr>
        <w:t>Dorashamian</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داند. مرز زيرين سازند دالان، از نوع پيوسته و تدريجي و به سازند آواري فراقون است. در بسياري از نواحي زاگرس يك دگرشيبي در مرز پرمين و ترياس قابل شناسايي است.</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b/>
          <w:bCs/>
          <w:color w:val="FF0000"/>
          <w:shd w:val="clear" w:color="auto" w:fill="FFFFFF"/>
          <w:rtl/>
        </w:rPr>
        <w:lastRenderedPageBreak/>
        <w:t>سازند دالان</w:t>
      </w:r>
      <w:r w:rsidRPr="0019215B">
        <w:rPr>
          <w:rFonts w:ascii="Times New Roman" w:eastAsia="Times New Roman" w:hAnsi="Times New Roman" w:cs="B Nazanin" w:hint="cs"/>
          <w:color w:val="FF0000"/>
          <w:shd w:val="clear" w:color="auto" w:fill="FFFFFF"/>
          <w:rtl/>
        </w:rPr>
        <w:t xml:space="preserve"> </w:t>
      </w:r>
      <w:r w:rsidRPr="0019215B">
        <w:rPr>
          <w:rFonts w:ascii="Times New Roman" w:eastAsia="Times New Roman" w:hAnsi="Times New Roman" w:cs="B Nazanin" w:hint="cs"/>
          <w:color w:val="000000"/>
          <w:shd w:val="clear" w:color="auto" w:fill="FFFFFF"/>
          <w:rtl/>
        </w:rPr>
        <w:t>در شرايط رسوبي مشابهي انباشته نشده به همين رو، اين سازند در نواحي گوناگون سنگ رخسارة متفاوت دارد (شكل 4-7). باغباني (1369) به سه سنگ رخساره و مطيعي (1372) به چهار سنگ رخساره باور دارند. از تلفيق اين دو ديدگاه، سازند دالان را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توان به رخساره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زير تقسيم كرد.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رخسارة كربناتي محدود همراه با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تبخيري: اين رخساره</w:t>
      </w:r>
      <w:r w:rsidRPr="0019215B">
        <w:rPr>
          <w:rFonts w:ascii="Times New Roman" w:eastAsia="Times New Roman" w:hAnsi="Times New Roman" w:cs="B Nazanin" w:hint="cs"/>
          <w:color w:val="000000"/>
          <w:shd w:val="clear" w:color="auto" w:fill="FFFFFF"/>
          <w:cs/>
        </w:rPr>
        <w:t>‎</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كه معرف ويژگي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عمومي بُرش الگو است به ويژه در نواحي فارس و لرستان گسترش دارد و نشانگر محيط</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كم انرژي تا انرژي متوسط است. در اين نواحي، سازند دالان شامل سه عضو زير است.</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عضو « كربناتي پاييني (</w:t>
      </w:r>
      <w:r w:rsidRPr="0019215B">
        <w:rPr>
          <w:rFonts w:ascii="Times New Roman" w:eastAsia="Times New Roman" w:hAnsi="Times New Roman" w:cs="B Nazanin"/>
          <w:color w:val="000000"/>
          <w:shd w:val="clear" w:color="auto" w:fill="FFFFFF"/>
        </w:rPr>
        <w:t>Lower Carbonate Member</w:t>
      </w:r>
      <w:r w:rsidRPr="0019215B">
        <w:rPr>
          <w:rFonts w:ascii="Times New Roman" w:eastAsia="Times New Roman" w:hAnsi="Times New Roman" w:cs="B Nazanin" w:hint="cs"/>
          <w:color w:val="000000"/>
          <w:shd w:val="clear" w:color="auto" w:fill="FFFFFF"/>
          <w:rtl/>
        </w:rPr>
        <w:t>) »، با 250 تا 300 متر ستبرا، شامل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دولوميتي و دولوميت با روزنه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داران كوچك، جلبك و به ندرت فوزولينيد است. اين بخش دو افق گچ به نام</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A</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و</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B</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دارد. بررسي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ديرينه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شناسي جامع باغباني (1981) در نواحي مختلف زاگرس، گوياي آن است كه عضو كربناتي پاييني داراي چهار زون زيستي زير است: (بالا)</w:t>
      </w:r>
      <w:r w:rsidRPr="0019215B">
        <w:rPr>
          <w:rFonts w:ascii="Times New Roman" w:eastAsia="Times New Roman" w:hAnsi="Times New Roman" w:cs="B Nazanin"/>
          <w:color w:val="000000"/>
          <w:shd w:val="clear" w:color="auto" w:fill="FFFFFF"/>
        </w:rPr>
        <w:t>Kahlerina – Globivalvulina - Eopoly diexodina -Eoverbeekina -Neaendothyra</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-(پايين)با استناد به اين زون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زيستي، عضو كربناتي پاييني، سن گوبرگندينين و مرغابين دارد.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w:t>
      </w:r>
      <w:r w:rsidRPr="0019215B">
        <w:rPr>
          <w:rFonts w:ascii="Times New Roman" w:eastAsia="Times New Roman" w:hAnsi="Times New Roman" w:cs="B Nazanin" w:hint="cs"/>
          <w:b/>
          <w:bCs/>
          <w:color w:val="FF0000"/>
          <w:shd w:val="clear" w:color="auto" w:fill="FFFFFF"/>
          <w:rtl/>
        </w:rPr>
        <w:t>عضو تبخيري نار</w:t>
      </w:r>
      <w:r w:rsidRPr="0019215B">
        <w:rPr>
          <w:rFonts w:ascii="Times New Roman" w:eastAsia="Times New Roman" w:hAnsi="Times New Roman" w:cs="B Nazanin" w:hint="cs"/>
          <w:color w:val="000000"/>
          <w:shd w:val="clear" w:color="auto" w:fill="FFFFFF"/>
          <w:rtl/>
        </w:rPr>
        <w:t>»، با 80 تا 227 متر ضخامت، شامل انيدريت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ضخيم لايه در تناوب با دولوميت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ائوليتي و گچي است. از فارس به سمت زاگرس مرتفع، بخش تبخيري نار ابتدا به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 تبخيري و سپس به لايه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كربناتي تغيير رخساره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دهد. زون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زيستي زير سبب شده تا باغباني، بخش انيدريتي نار را به سن مرغابين بالايي و آباديين بداند.(بالا )</w:t>
      </w:r>
      <w:r w:rsidRPr="0019215B">
        <w:rPr>
          <w:rFonts w:ascii="Times New Roman" w:eastAsia="Times New Roman" w:hAnsi="Times New Roman" w:cs="B Nazanin"/>
          <w:color w:val="000000"/>
          <w:shd w:val="clear" w:color="auto" w:fill="FFFFFF"/>
        </w:rPr>
        <w:t>Discospirella -Palaglobivalvulina -Schwagerina -Kahlerina – Globivalvulina</w:t>
      </w:r>
      <w:r w:rsidRPr="0019215B">
        <w:rPr>
          <w:rFonts w:ascii="Times New Roman" w:eastAsia="Times New Roman" w:hAnsi="Times New Roman" w:cs="B Nazanin" w:hint="cs"/>
          <w:color w:val="000000"/>
          <w:shd w:val="clear" w:color="auto" w:fill="FFFFFF"/>
          <w:rtl/>
        </w:rPr>
        <w:t>- (پايين)</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عضو « كربناتي بالايي (</w:t>
      </w:r>
      <w:r w:rsidRPr="0019215B">
        <w:rPr>
          <w:rFonts w:ascii="Times New Roman" w:eastAsia="Times New Roman" w:hAnsi="Times New Roman" w:cs="B Nazanin"/>
          <w:color w:val="000000"/>
          <w:shd w:val="clear" w:color="auto" w:fill="FFFFFF"/>
        </w:rPr>
        <w:t>Upper Carbonate</w:t>
      </w:r>
      <w:r w:rsidRPr="0019215B">
        <w:rPr>
          <w:rFonts w:ascii="Times New Roman" w:eastAsia="Times New Roman" w:hAnsi="Times New Roman" w:cs="B Nazanin" w:hint="cs"/>
          <w:color w:val="000000"/>
          <w:shd w:val="clear" w:color="auto" w:fill="FFFFFF"/>
          <w:rtl/>
        </w:rPr>
        <w:t>) »، با حدود 300 متر ضخامت، شامل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ائوليتي در پايين و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ميكر</w:t>
      </w:r>
      <w:r>
        <w:rPr>
          <w:rFonts w:ascii="Times New Roman" w:eastAsia="Times New Roman" w:hAnsi="Times New Roman" w:cs="B Nazanin" w:hint="cs"/>
          <w:color w:val="000000"/>
          <w:shd w:val="clear" w:color="auto" w:fill="FFFFFF"/>
          <w:rtl/>
        </w:rPr>
        <w:t>ا</w:t>
      </w:r>
      <w:r w:rsidRPr="0019215B">
        <w:rPr>
          <w:rFonts w:ascii="Times New Roman" w:eastAsia="Times New Roman" w:hAnsi="Times New Roman" w:cs="B Nazanin" w:hint="cs"/>
          <w:color w:val="000000"/>
          <w:shd w:val="clear" w:color="auto" w:fill="FFFFFF"/>
          <w:rtl/>
        </w:rPr>
        <w:t>يتي و دولوميت در بالا است. عضو كربناتي بالايي دو ويژگي دارد. يكي تخلخل بسيار زياد كه سبب شده تا اين عضو سنگ مخزن ذخاير گازي باشد. دوم داشتن افق</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متعدد گچ كه به ستبرترين آنها افق</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color w:val="000000"/>
          <w:shd w:val="clear" w:color="auto" w:fill="FFFFFF"/>
        </w:rPr>
        <w:t>C</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rtl/>
        </w:rPr>
        <w:t>نام داده شده است. زون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زيستي اين عضو عبارتند از:(بالا )</w:t>
      </w:r>
      <w:r w:rsidRPr="0019215B">
        <w:rPr>
          <w:rFonts w:ascii="Times New Roman" w:eastAsia="Times New Roman" w:hAnsi="Times New Roman" w:cs="B Nazanin"/>
          <w:color w:val="000000"/>
          <w:shd w:val="clear" w:color="auto" w:fill="FFFFFF"/>
        </w:rPr>
        <w:t>Paradagmarita -Rectostipulina - Shanita</w:t>
      </w:r>
      <w:r w:rsidRPr="0019215B">
        <w:rPr>
          <w:rFonts w:ascii="Times New Roman" w:eastAsia="Times New Roman" w:hAnsi="Times New Roman" w:cs="B Nazanin" w:hint="cs"/>
          <w:color w:val="000000"/>
          <w:shd w:val="clear" w:color="auto" w:fill="FFFFFF"/>
          <w:rtl/>
        </w:rPr>
        <w:t>-(پايين)</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 xml:space="preserve">رخسارة كربناتي ساحلي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درياي آزاد: در زاگرس مرتفع، سازند دالان با حدود 1000 متر ستبرا، رخسارة كربناتي محض دارد و شامل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هايي از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 آهك دولوميتي و دولوميت است كه لايه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بندي آن از متوسط تا توده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اي تغيير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كند. عدسي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و گرهك</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چرت در بخش</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مياني و بالايي اين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وجود دارد.در كوه گره، زردكوه، قلعه كوه و اشترانكوه فراواني مرجان</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لاله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وشان، جلبك</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بازوپايان و روزنه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داراني چون فوزولينيدها، نشانگر رخساره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كربنات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آلي ساحلي است. ولي، در كوه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گهكم و فراقون، فراواني فوزولينيد، بازوپايان و جلبك، بيانگر رخسارة كربناتي درياي آزاد با انرژي متوسط تا كم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باشد.</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 xml:space="preserve">رخسارة كربناتـي </w:t>
      </w:r>
      <w:r w:rsidRPr="0019215B">
        <w:rPr>
          <w:rFonts w:ascii="Arial" w:eastAsia="Times New Roman" w:hAnsi="Arial" w:cs="Arial" w:hint="cs"/>
          <w:color w:val="000000"/>
          <w:shd w:val="clear" w:color="auto" w:fill="FFFFFF"/>
          <w:rtl/>
        </w:rPr>
        <w:t>–</w:t>
      </w:r>
      <w:r w:rsidRPr="0019215B">
        <w:rPr>
          <w:rFonts w:ascii="Times New Roman" w:eastAsia="Times New Roman" w:hAnsi="Times New Roman" w:cs="B Nazanin" w:hint="cs"/>
          <w:color w:val="000000"/>
          <w:shd w:val="clear" w:color="auto" w:fill="FFFFFF"/>
          <w:rtl/>
        </w:rPr>
        <w:t xml:space="preserve"> آواري نزديك ساحل: در كوه دنا، سازند دالان شامل آهك</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فوزولينيدار است. وجــود يك بخش آواري سبب شده تا در اين ناحيـه سازند دالان قابل تقسيم به سه عضــو «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آهك پاييني »، «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 گياه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دار مياني » و « دولوميتي بالايي » باشد. سه عضو ياد شده مي</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تواند نشانگر عضوهاي سه گانة برش الگو باشند. ولي در اين نواحي، عضو تبخيري نار با رديف</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ماسه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سنگي جايگزين شده است.</w:t>
      </w:r>
    </w:p>
    <w:p w:rsidR="00B612E2" w:rsidRPr="0019215B" w:rsidRDefault="00B612E2" w:rsidP="00B612E2">
      <w:pPr>
        <w:bidi/>
        <w:spacing w:after="0" w:line="240" w:lineRule="auto"/>
        <w:jc w:val="both"/>
        <w:rPr>
          <w:rFonts w:ascii="Times New Roman" w:eastAsia="Times New Roman" w:hAnsi="Times New Roman" w:cs="B Nazanin"/>
          <w:color w:val="000000"/>
          <w:shd w:val="clear" w:color="auto" w:fill="FFFFFF"/>
          <w:rtl/>
        </w:rPr>
      </w:pPr>
      <w:r w:rsidRPr="0019215B">
        <w:rPr>
          <w:rFonts w:ascii="Times New Roman" w:eastAsia="Times New Roman" w:hAnsi="Times New Roman" w:cs="B Nazanin" w:hint="cs"/>
          <w:color w:val="000000"/>
          <w:shd w:val="clear" w:color="auto" w:fill="FFFFFF"/>
          <w:rtl/>
        </w:rPr>
        <w:t>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 xml:space="preserve">شناسي و محيط رسوبي </w:t>
      </w:r>
      <w:r w:rsidRPr="0019215B">
        <w:rPr>
          <w:rFonts w:ascii="Times New Roman" w:eastAsia="Times New Roman" w:hAnsi="Times New Roman" w:cs="B Nazanin" w:hint="cs"/>
          <w:b/>
          <w:bCs/>
          <w:color w:val="FF0000"/>
          <w:shd w:val="clear" w:color="auto" w:fill="FFFFFF"/>
          <w:rtl/>
        </w:rPr>
        <w:t>سازند دالان:</w:t>
      </w:r>
      <w:r w:rsidRPr="0019215B">
        <w:rPr>
          <w:rFonts w:ascii="Times New Roman" w:eastAsia="Times New Roman" w:hAnsi="Times New Roman" w:cs="B Nazanin" w:hint="cs"/>
          <w:color w:val="FF0000"/>
          <w:shd w:val="clear" w:color="auto" w:fill="FFFFFF"/>
          <w:rtl/>
        </w:rPr>
        <w:t xml:space="preserve"> </w:t>
      </w:r>
      <w:r w:rsidRPr="0019215B">
        <w:rPr>
          <w:rFonts w:ascii="Times New Roman" w:eastAsia="Times New Roman" w:hAnsi="Times New Roman" w:cs="B Nazanin" w:hint="cs"/>
          <w:color w:val="000000"/>
          <w:shd w:val="clear" w:color="auto" w:fill="FFFFFF"/>
          <w:rtl/>
        </w:rPr>
        <w:t>كاووسي (1374)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رسوبي سازند دالان را از ديدگاه رخساره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 و محيط</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رسوبي در كوه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دنا و سورمه بررسي كرده است. بر اساس اين مطالعات، ريز رخساره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سازند دالان در زير محيط</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درياي باز، زيست</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آواري و ائوييدي، تالابي و پهنه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كشندي و در يك سكوي كربناتي نوع رمپ، با آب و هواي خشك، همسان با خليج فارس امروزي، نهشته شده</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اند.لاسمي (1379) بر پاية تغييرا ت قائم، هشت چرخة رسوبي پسرونده (توالي) در سنگ</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هاي سازند دالان كوه دنا شناسايي كرده است كه سه توالي در عضوكربناتي پاييني، سه توالي در عضو انيدريتي</w:t>
      </w:r>
      <w:r w:rsidRPr="0019215B">
        <w:rPr>
          <w:rFonts w:ascii="Calibri" w:eastAsia="Times New Roman" w:hAnsi="Calibri" w:cs="Calibri" w:hint="cs"/>
          <w:color w:val="000000"/>
          <w:shd w:val="clear" w:color="auto" w:fill="FFFFFF"/>
          <w:rtl/>
        </w:rPr>
        <w:t> </w:t>
      </w:r>
      <w:r w:rsidRPr="0019215B">
        <w:rPr>
          <w:rFonts w:ascii="Times New Roman" w:eastAsia="Times New Roman" w:hAnsi="Times New Roman" w:cs="B Nazanin" w:hint="cs"/>
          <w:color w:val="000000"/>
          <w:shd w:val="clear" w:color="auto" w:fill="FFFFFF"/>
          <w:cs/>
        </w:rPr>
        <w:t>‎</w:t>
      </w:r>
      <w:r w:rsidRPr="0019215B">
        <w:rPr>
          <w:rFonts w:ascii="Times New Roman" w:eastAsia="Times New Roman" w:hAnsi="Times New Roman" w:cs="B Nazanin" w:hint="cs"/>
          <w:color w:val="000000"/>
          <w:shd w:val="clear" w:color="auto" w:fill="FFFFFF"/>
          <w:rtl/>
        </w:rPr>
        <w:t>نار و دو توالي در عضو كربناتي بالايي جاي دارد.</w:t>
      </w:r>
    </w:p>
    <w:p w:rsidR="00B612E2" w:rsidRPr="0019215B" w:rsidRDefault="00B612E2" w:rsidP="00B612E2">
      <w:pPr>
        <w:bidi/>
        <w:spacing w:after="0" w:line="240" w:lineRule="auto"/>
        <w:jc w:val="both"/>
        <w:rPr>
          <w:rFonts w:ascii="Times New Roman" w:eastAsia="Times New Roman" w:hAnsi="Times New Roman" w:cs="B Nazanin"/>
          <w:color w:val="000000"/>
          <w:sz w:val="24"/>
          <w:szCs w:val="24"/>
          <w:shd w:val="clear" w:color="auto" w:fill="FFFFFF"/>
          <w:rtl/>
        </w:rPr>
      </w:pPr>
      <w:r w:rsidRPr="0019215B">
        <w:rPr>
          <w:rFonts w:ascii="Calibri" w:eastAsia="Times New Roman" w:hAnsi="Calibri" w:cs="Calibri" w:hint="cs"/>
          <w:color w:val="000000"/>
          <w:sz w:val="24"/>
          <w:szCs w:val="24"/>
          <w:shd w:val="clear" w:color="auto" w:fill="FFFFFF"/>
          <w:rtl/>
        </w:rPr>
        <w:t> </w:t>
      </w:r>
    </w:p>
    <w:p w:rsidR="00DD2888" w:rsidRPr="00732C6B" w:rsidRDefault="007553E5" w:rsidP="00C833B0">
      <w:pPr>
        <w:shd w:val="clear" w:color="auto" w:fill="FCFCFC"/>
        <w:bidi/>
        <w:spacing w:after="0" w:line="240" w:lineRule="auto"/>
        <w:jc w:val="center"/>
        <w:rPr>
          <w:rFonts w:ascii="IRANSans" w:eastAsia="Times New Roman" w:hAnsi="IRANSans" w:cs="B Nazanin"/>
          <w:b/>
          <w:bCs/>
          <w:color w:val="FF0000"/>
          <w:sz w:val="21"/>
          <w:szCs w:val="21"/>
        </w:rPr>
      </w:pPr>
      <w:r w:rsidRPr="0019215B">
        <w:rPr>
          <w:rFonts w:ascii="Times New Roman" w:eastAsia="Times New Roman" w:hAnsi="Times New Roman" w:cs="B Nazanin"/>
          <w:noProof/>
          <w:color w:val="000000"/>
          <w:sz w:val="24"/>
          <w:szCs w:val="24"/>
          <w:shd w:val="clear" w:color="auto" w:fill="FFFFFF"/>
        </w:rPr>
        <w:drawing>
          <wp:inline distT="0" distB="0" distL="0" distR="0" wp14:anchorId="1BD6DF2A" wp14:editId="1D3C088E">
            <wp:extent cx="2695753" cy="1446662"/>
            <wp:effectExtent l="0" t="0" r="0" b="1270"/>
            <wp:docPr id="12" name="Picture 12" descr="http://aalliiffaazzeellii.googlepages.com/d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alliiffaazzeellii.googlepages.com/dalan.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10324" cy="1454482"/>
                    </a:xfrm>
                    <a:prstGeom prst="rect">
                      <a:avLst/>
                    </a:prstGeom>
                    <a:noFill/>
                    <a:ln>
                      <a:noFill/>
                    </a:ln>
                  </pic:spPr>
                </pic:pic>
              </a:graphicData>
            </a:graphic>
          </wp:inline>
        </w:drawing>
      </w:r>
    </w:p>
    <w:sectPr w:rsidR="00DD2888" w:rsidRPr="00732C6B">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F0A" w:rsidRDefault="00E10F0A" w:rsidP="00F548DC">
      <w:pPr>
        <w:spacing w:after="0" w:line="240" w:lineRule="auto"/>
      </w:pPr>
      <w:r>
        <w:separator/>
      </w:r>
    </w:p>
  </w:endnote>
  <w:endnote w:type="continuationSeparator" w:id="0">
    <w:p w:rsidR="00E10F0A" w:rsidRDefault="00E10F0A" w:rsidP="00F54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34745214"/>
      <w:docPartObj>
        <w:docPartGallery w:val="Page Numbers (Bottom of Page)"/>
        <w:docPartUnique/>
      </w:docPartObj>
    </w:sdtPr>
    <w:sdtEndPr>
      <w:rPr>
        <w:rFonts w:cs="B Nazanin"/>
        <w:b/>
        <w:bCs/>
        <w:noProof/>
        <w:sz w:val="28"/>
        <w:szCs w:val="28"/>
      </w:rPr>
    </w:sdtEndPr>
    <w:sdtContent>
      <w:p w:rsidR="00DF62D5" w:rsidRPr="00DF62D5" w:rsidRDefault="00DF62D5" w:rsidP="00DF62D5">
        <w:pPr>
          <w:pStyle w:val="Footer"/>
          <w:bidi/>
          <w:jc w:val="center"/>
          <w:rPr>
            <w:rFonts w:cs="B Nazanin"/>
            <w:b/>
            <w:bCs/>
            <w:sz w:val="28"/>
            <w:szCs w:val="28"/>
          </w:rPr>
        </w:pPr>
        <w:r w:rsidRPr="00DF62D5">
          <w:rPr>
            <w:rFonts w:cs="B Nazanin"/>
            <w:b/>
            <w:bCs/>
            <w:sz w:val="28"/>
            <w:szCs w:val="28"/>
          </w:rPr>
          <w:fldChar w:fldCharType="begin"/>
        </w:r>
        <w:r w:rsidRPr="00DF62D5">
          <w:rPr>
            <w:rFonts w:cs="B Nazanin"/>
            <w:b/>
            <w:bCs/>
            <w:sz w:val="28"/>
            <w:szCs w:val="28"/>
          </w:rPr>
          <w:instrText xml:space="preserve"> PAGE   \* MERGEFORMAT </w:instrText>
        </w:r>
        <w:r w:rsidRPr="00DF62D5">
          <w:rPr>
            <w:rFonts w:cs="B Nazanin"/>
            <w:b/>
            <w:bCs/>
            <w:sz w:val="28"/>
            <w:szCs w:val="28"/>
          </w:rPr>
          <w:fldChar w:fldCharType="separate"/>
        </w:r>
        <w:r w:rsidR="00CB504A">
          <w:rPr>
            <w:rFonts w:cs="B Nazanin"/>
            <w:b/>
            <w:bCs/>
            <w:noProof/>
            <w:sz w:val="28"/>
            <w:szCs w:val="28"/>
            <w:rtl/>
          </w:rPr>
          <w:t>32</w:t>
        </w:r>
        <w:r w:rsidRPr="00DF62D5">
          <w:rPr>
            <w:rFonts w:cs="B Nazanin"/>
            <w:b/>
            <w:bCs/>
            <w:noProof/>
            <w:sz w:val="28"/>
            <w:szCs w:val="28"/>
          </w:rPr>
          <w:fldChar w:fldCharType="end"/>
        </w:r>
      </w:p>
    </w:sdtContent>
  </w:sdt>
  <w:p w:rsidR="00DF62D5" w:rsidRDefault="00DF6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F0A" w:rsidRDefault="00E10F0A" w:rsidP="00F548DC">
      <w:pPr>
        <w:spacing w:after="0" w:line="240" w:lineRule="auto"/>
      </w:pPr>
      <w:r>
        <w:separator/>
      </w:r>
    </w:p>
  </w:footnote>
  <w:footnote w:type="continuationSeparator" w:id="0">
    <w:p w:rsidR="00E10F0A" w:rsidRDefault="00E10F0A" w:rsidP="00F548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D38CE"/>
    <w:multiLevelType w:val="multilevel"/>
    <w:tmpl w:val="D92A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467603"/>
    <w:multiLevelType w:val="hybridMultilevel"/>
    <w:tmpl w:val="A1085730"/>
    <w:lvl w:ilvl="0" w:tplc="0FB4A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6E6690"/>
    <w:multiLevelType w:val="multilevel"/>
    <w:tmpl w:val="E0F2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8DC"/>
    <w:rsid w:val="00024B04"/>
    <w:rsid w:val="000626CD"/>
    <w:rsid w:val="000C5A35"/>
    <w:rsid w:val="000D37DD"/>
    <w:rsid w:val="000D4C45"/>
    <w:rsid w:val="000F32C4"/>
    <w:rsid w:val="000F3428"/>
    <w:rsid w:val="00100B01"/>
    <w:rsid w:val="00125D15"/>
    <w:rsid w:val="0012671D"/>
    <w:rsid w:val="001439AC"/>
    <w:rsid w:val="00191E8A"/>
    <w:rsid w:val="0019215B"/>
    <w:rsid w:val="001A7B12"/>
    <w:rsid w:val="001B38D8"/>
    <w:rsid w:val="001B394C"/>
    <w:rsid w:val="001B3CB7"/>
    <w:rsid w:val="001D10E7"/>
    <w:rsid w:val="001F259A"/>
    <w:rsid w:val="00264DB9"/>
    <w:rsid w:val="00270354"/>
    <w:rsid w:val="0027539A"/>
    <w:rsid w:val="002770AD"/>
    <w:rsid w:val="002A6AAF"/>
    <w:rsid w:val="002B3EAA"/>
    <w:rsid w:val="002C7298"/>
    <w:rsid w:val="002F4242"/>
    <w:rsid w:val="002F494F"/>
    <w:rsid w:val="0030525A"/>
    <w:rsid w:val="0030528D"/>
    <w:rsid w:val="003075EF"/>
    <w:rsid w:val="00311459"/>
    <w:rsid w:val="0031704E"/>
    <w:rsid w:val="0032441B"/>
    <w:rsid w:val="00326ACD"/>
    <w:rsid w:val="00344699"/>
    <w:rsid w:val="003510B0"/>
    <w:rsid w:val="00371749"/>
    <w:rsid w:val="00387E05"/>
    <w:rsid w:val="003C28BA"/>
    <w:rsid w:val="003D00B6"/>
    <w:rsid w:val="003D5838"/>
    <w:rsid w:val="003E7B1F"/>
    <w:rsid w:val="003F641E"/>
    <w:rsid w:val="0041165B"/>
    <w:rsid w:val="00431641"/>
    <w:rsid w:val="0046330F"/>
    <w:rsid w:val="004659F0"/>
    <w:rsid w:val="00472082"/>
    <w:rsid w:val="00476AF0"/>
    <w:rsid w:val="00480E04"/>
    <w:rsid w:val="00481031"/>
    <w:rsid w:val="004B1AA4"/>
    <w:rsid w:val="004B5115"/>
    <w:rsid w:val="004B7D2B"/>
    <w:rsid w:val="004C18B8"/>
    <w:rsid w:val="004D0599"/>
    <w:rsid w:val="004E5F34"/>
    <w:rsid w:val="00504C28"/>
    <w:rsid w:val="00505482"/>
    <w:rsid w:val="00507020"/>
    <w:rsid w:val="0054105A"/>
    <w:rsid w:val="005667D7"/>
    <w:rsid w:val="0059072E"/>
    <w:rsid w:val="005A61E0"/>
    <w:rsid w:val="005A76BB"/>
    <w:rsid w:val="005C45A6"/>
    <w:rsid w:val="005C7B82"/>
    <w:rsid w:val="00607801"/>
    <w:rsid w:val="00622C19"/>
    <w:rsid w:val="00634770"/>
    <w:rsid w:val="006632A8"/>
    <w:rsid w:val="006A39DD"/>
    <w:rsid w:val="006B55ED"/>
    <w:rsid w:val="006C5935"/>
    <w:rsid w:val="006D1356"/>
    <w:rsid w:val="006F67EE"/>
    <w:rsid w:val="006F748F"/>
    <w:rsid w:val="00702E68"/>
    <w:rsid w:val="00716B25"/>
    <w:rsid w:val="00730F9B"/>
    <w:rsid w:val="00732C6B"/>
    <w:rsid w:val="007553E5"/>
    <w:rsid w:val="00755560"/>
    <w:rsid w:val="00796D9F"/>
    <w:rsid w:val="007B39AF"/>
    <w:rsid w:val="007D13EE"/>
    <w:rsid w:val="007D4807"/>
    <w:rsid w:val="007D7CB6"/>
    <w:rsid w:val="007F7640"/>
    <w:rsid w:val="0080270D"/>
    <w:rsid w:val="00810C37"/>
    <w:rsid w:val="00815E20"/>
    <w:rsid w:val="00830558"/>
    <w:rsid w:val="00832D3F"/>
    <w:rsid w:val="00846CE0"/>
    <w:rsid w:val="00871A8D"/>
    <w:rsid w:val="00872622"/>
    <w:rsid w:val="00885BC4"/>
    <w:rsid w:val="008B2297"/>
    <w:rsid w:val="008D34A1"/>
    <w:rsid w:val="008D69CD"/>
    <w:rsid w:val="008F5B31"/>
    <w:rsid w:val="008F70C7"/>
    <w:rsid w:val="00905CDD"/>
    <w:rsid w:val="00920AAF"/>
    <w:rsid w:val="0094153A"/>
    <w:rsid w:val="00941D28"/>
    <w:rsid w:val="00956761"/>
    <w:rsid w:val="00972C61"/>
    <w:rsid w:val="0098573C"/>
    <w:rsid w:val="009A00DA"/>
    <w:rsid w:val="009D7EE7"/>
    <w:rsid w:val="009F213F"/>
    <w:rsid w:val="009F4562"/>
    <w:rsid w:val="00A00156"/>
    <w:rsid w:val="00A05F00"/>
    <w:rsid w:val="00A16D8D"/>
    <w:rsid w:val="00A17B0C"/>
    <w:rsid w:val="00A2031A"/>
    <w:rsid w:val="00A421ED"/>
    <w:rsid w:val="00A66AF8"/>
    <w:rsid w:val="00A96E41"/>
    <w:rsid w:val="00AA1679"/>
    <w:rsid w:val="00AA2248"/>
    <w:rsid w:val="00AD31FB"/>
    <w:rsid w:val="00B208E2"/>
    <w:rsid w:val="00B25055"/>
    <w:rsid w:val="00B328CD"/>
    <w:rsid w:val="00B43BF9"/>
    <w:rsid w:val="00B612E2"/>
    <w:rsid w:val="00B7621D"/>
    <w:rsid w:val="00BA5D7A"/>
    <w:rsid w:val="00BB0E45"/>
    <w:rsid w:val="00BB6FEA"/>
    <w:rsid w:val="00BD1FB4"/>
    <w:rsid w:val="00BD2D3A"/>
    <w:rsid w:val="00BF41E1"/>
    <w:rsid w:val="00BF491E"/>
    <w:rsid w:val="00C002B4"/>
    <w:rsid w:val="00C439EA"/>
    <w:rsid w:val="00C4444B"/>
    <w:rsid w:val="00C66454"/>
    <w:rsid w:val="00C66A21"/>
    <w:rsid w:val="00C709A3"/>
    <w:rsid w:val="00C81165"/>
    <w:rsid w:val="00C833B0"/>
    <w:rsid w:val="00CB504A"/>
    <w:rsid w:val="00CC2338"/>
    <w:rsid w:val="00D04083"/>
    <w:rsid w:val="00D573BF"/>
    <w:rsid w:val="00D575BF"/>
    <w:rsid w:val="00D76051"/>
    <w:rsid w:val="00DB2A33"/>
    <w:rsid w:val="00DC0F5A"/>
    <w:rsid w:val="00DD2888"/>
    <w:rsid w:val="00DD3BF0"/>
    <w:rsid w:val="00DD5794"/>
    <w:rsid w:val="00DF62D5"/>
    <w:rsid w:val="00E10F0A"/>
    <w:rsid w:val="00E36452"/>
    <w:rsid w:val="00E610CB"/>
    <w:rsid w:val="00E846E7"/>
    <w:rsid w:val="00E9759D"/>
    <w:rsid w:val="00EC397B"/>
    <w:rsid w:val="00ED01FD"/>
    <w:rsid w:val="00EE0F5D"/>
    <w:rsid w:val="00F025CC"/>
    <w:rsid w:val="00F203A8"/>
    <w:rsid w:val="00F341BE"/>
    <w:rsid w:val="00F3614B"/>
    <w:rsid w:val="00F4402D"/>
    <w:rsid w:val="00F548DC"/>
    <w:rsid w:val="00F6799F"/>
    <w:rsid w:val="00F8001F"/>
    <w:rsid w:val="00F808D8"/>
    <w:rsid w:val="00F809EB"/>
    <w:rsid w:val="00F81D7C"/>
    <w:rsid w:val="00F838E6"/>
    <w:rsid w:val="00F95A7D"/>
    <w:rsid w:val="00F96982"/>
    <w:rsid w:val="00FE4576"/>
    <w:rsid w:val="00FE7A6F"/>
    <w:rsid w:val="00FF40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5B0BC-24A2-4D45-83A5-50103DAE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548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548D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8DC"/>
  </w:style>
  <w:style w:type="paragraph" w:styleId="Footer">
    <w:name w:val="footer"/>
    <w:basedOn w:val="Normal"/>
    <w:link w:val="FooterChar"/>
    <w:uiPriority w:val="99"/>
    <w:unhideWhenUsed/>
    <w:rsid w:val="00F54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8DC"/>
  </w:style>
  <w:style w:type="character" w:customStyle="1" w:styleId="Heading1Char">
    <w:name w:val="Heading 1 Char"/>
    <w:basedOn w:val="DefaultParagraphFont"/>
    <w:link w:val="Heading1"/>
    <w:uiPriority w:val="9"/>
    <w:rsid w:val="00F548D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548D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F548DC"/>
    <w:rPr>
      <w:color w:val="0000FF"/>
      <w:u w:val="single"/>
    </w:rPr>
  </w:style>
  <w:style w:type="paragraph" w:customStyle="1" w:styleId="margin-bottom-3">
    <w:name w:val="margin-bottom-3"/>
    <w:basedOn w:val="Normal"/>
    <w:rsid w:val="00F548D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48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48DC"/>
    <w:rPr>
      <w:b/>
      <w:bCs/>
    </w:rPr>
  </w:style>
  <w:style w:type="table" w:styleId="TableGrid">
    <w:name w:val="Table Grid"/>
    <w:basedOn w:val="TableNormal"/>
    <w:uiPriority w:val="39"/>
    <w:rsid w:val="00F81D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2">
    <w:name w:val="fo2"/>
    <w:basedOn w:val="DefaultParagraphFont"/>
    <w:rsid w:val="009D7EE7"/>
  </w:style>
  <w:style w:type="character" w:customStyle="1" w:styleId="fo3">
    <w:name w:val="fo3"/>
    <w:basedOn w:val="DefaultParagraphFont"/>
    <w:rsid w:val="009D7EE7"/>
  </w:style>
  <w:style w:type="character" w:customStyle="1" w:styleId="spelle">
    <w:name w:val="spelle"/>
    <w:basedOn w:val="DefaultParagraphFont"/>
    <w:rsid w:val="009D7EE7"/>
  </w:style>
  <w:style w:type="paragraph" w:styleId="ListParagraph">
    <w:name w:val="List Paragraph"/>
    <w:basedOn w:val="Normal"/>
    <w:uiPriority w:val="34"/>
    <w:qFormat/>
    <w:rsid w:val="005907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20145">
      <w:bodyDiv w:val="1"/>
      <w:marLeft w:val="0"/>
      <w:marRight w:val="0"/>
      <w:marTop w:val="0"/>
      <w:marBottom w:val="0"/>
      <w:divBdr>
        <w:top w:val="none" w:sz="0" w:space="0" w:color="auto"/>
        <w:left w:val="none" w:sz="0" w:space="0" w:color="auto"/>
        <w:bottom w:val="none" w:sz="0" w:space="0" w:color="auto"/>
        <w:right w:val="none" w:sz="0" w:space="0" w:color="auto"/>
      </w:divBdr>
    </w:div>
    <w:div w:id="530412109">
      <w:bodyDiv w:val="1"/>
      <w:marLeft w:val="0"/>
      <w:marRight w:val="0"/>
      <w:marTop w:val="0"/>
      <w:marBottom w:val="0"/>
      <w:divBdr>
        <w:top w:val="none" w:sz="0" w:space="0" w:color="auto"/>
        <w:left w:val="none" w:sz="0" w:space="0" w:color="auto"/>
        <w:bottom w:val="none" w:sz="0" w:space="0" w:color="auto"/>
        <w:right w:val="none" w:sz="0" w:space="0" w:color="auto"/>
      </w:divBdr>
    </w:div>
    <w:div w:id="533470475">
      <w:bodyDiv w:val="1"/>
      <w:marLeft w:val="0"/>
      <w:marRight w:val="0"/>
      <w:marTop w:val="0"/>
      <w:marBottom w:val="0"/>
      <w:divBdr>
        <w:top w:val="none" w:sz="0" w:space="0" w:color="auto"/>
        <w:left w:val="none" w:sz="0" w:space="0" w:color="auto"/>
        <w:bottom w:val="none" w:sz="0" w:space="0" w:color="auto"/>
        <w:right w:val="none" w:sz="0" w:space="0" w:color="auto"/>
      </w:divBdr>
    </w:div>
    <w:div w:id="681052281">
      <w:bodyDiv w:val="1"/>
      <w:marLeft w:val="0"/>
      <w:marRight w:val="0"/>
      <w:marTop w:val="0"/>
      <w:marBottom w:val="0"/>
      <w:divBdr>
        <w:top w:val="none" w:sz="0" w:space="0" w:color="auto"/>
        <w:left w:val="none" w:sz="0" w:space="0" w:color="auto"/>
        <w:bottom w:val="none" w:sz="0" w:space="0" w:color="auto"/>
        <w:right w:val="none" w:sz="0" w:space="0" w:color="auto"/>
      </w:divBdr>
    </w:div>
    <w:div w:id="686714025">
      <w:bodyDiv w:val="1"/>
      <w:marLeft w:val="0"/>
      <w:marRight w:val="0"/>
      <w:marTop w:val="0"/>
      <w:marBottom w:val="0"/>
      <w:divBdr>
        <w:top w:val="none" w:sz="0" w:space="0" w:color="auto"/>
        <w:left w:val="none" w:sz="0" w:space="0" w:color="auto"/>
        <w:bottom w:val="none" w:sz="0" w:space="0" w:color="auto"/>
        <w:right w:val="none" w:sz="0" w:space="0" w:color="auto"/>
      </w:divBdr>
      <w:divsChild>
        <w:div w:id="1277709576">
          <w:marLeft w:val="0"/>
          <w:marRight w:val="525"/>
          <w:marTop w:val="0"/>
          <w:marBottom w:val="0"/>
          <w:divBdr>
            <w:top w:val="none" w:sz="0" w:space="0" w:color="auto"/>
            <w:left w:val="none" w:sz="0" w:space="0" w:color="auto"/>
            <w:bottom w:val="none" w:sz="0" w:space="0" w:color="auto"/>
            <w:right w:val="none" w:sz="0" w:space="0" w:color="auto"/>
          </w:divBdr>
        </w:div>
      </w:divsChild>
    </w:div>
    <w:div w:id="1050348619">
      <w:bodyDiv w:val="1"/>
      <w:marLeft w:val="0"/>
      <w:marRight w:val="0"/>
      <w:marTop w:val="0"/>
      <w:marBottom w:val="0"/>
      <w:divBdr>
        <w:top w:val="none" w:sz="0" w:space="0" w:color="auto"/>
        <w:left w:val="none" w:sz="0" w:space="0" w:color="auto"/>
        <w:bottom w:val="none" w:sz="0" w:space="0" w:color="auto"/>
        <w:right w:val="none" w:sz="0" w:space="0" w:color="auto"/>
      </w:divBdr>
    </w:div>
    <w:div w:id="1232274233">
      <w:bodyDiv w:val="1"/>
      <w:marLeft w:val="0"/>
      <w:marRight w:val="0"/>
      <w:marTop w:val="0"/>
      <w:marBottom w:val="0"/>
      <w:divBdr>
        <w:top w:val="none" w:sz="0" w:space="0" w:color="auto"/>
        <w:left w:val="none" w:sz="0" w:space="0" w:color="auto"/>
        <w:bottom w:val="none" w:sz="0" w:space="0" w:color="auto"/>
        <w:right w:val="none" w:sz="0" w:space="0" w:color="auto"/>
      </w:divBdr>
    </w:div>
    <w:div w:id="1265530174">
      <w:bodyDiv w:val="1"/>
      <w:marLeft w:val="0"/>
      <w:marRight w:val="0"/>
      <w:marTop w:val="0"/>
      <w:marBottom w:val="0"/>
      <w:divBdr>
        <w:top w:val="none" w:sz="0" w:space="0" w:color="auto"/>
        <w:left w:val="none" w:sz="0" w:space="0" w:color="auto"/>
        <w:bottom w:val="none" w:sz="0" w:space="0" w:color="auto"/>
        <w:right w:val="none" w:sz="0" w:space="0" w:color="auto"/>
      </w:divBdr>
      <w:divsChild>
        <w:div w:id="1403718976">
          <w:marLeft w:val="-225"/>
          <w:marRight w:val="-225"/>
          <w:marTop w:val="0"/>
          <w:marBottom w:val="0"/>
          <w:divBdr>
            <w:top w:val="none" w:sz="0" w:space="0" w:color="auto"/>
            <w:left w:val="none" w:sz="0" w:space="0" w:color="auto"/>
            <w:bottom w:val="none" w:sz="0" w:space="0" w:color="auto"/>
            <w:right w:val="none" w:sz="0" w:space="0" w:color="auto"/>
          </w:divBdr>
          <w:divsChild>
            <w:div w:id="471212280">
              <w:marLeft w:val="0"/>
              <w:marRight w:val="0"/>
              <w:marTop w:val="0"/>
              <w:marBottom w:val="0"/>
              <w:divBdr>
                <w:top w:val="none" w:sz="0" w:space="0" w:color="auto"/>
                <w:left w:val="none" w:sz="0" w:space="0" w:color="auto"/>
                <w:bottom w:val="none" w:sz="0" w:space="0" w:color="auto"/>
                <w:right w:val="none" w:sz="0" w:space="0" w:color="auto"/>
              </w:divBdr>
            </w:div>
            <w:div w:id="1503469732">
              <w:marLeft w:val="0"/>
              <w:marRight w:val="0"/>
              <w:marTop w:val="0"/>
              <w:marBottom w:val="0"/>
              <w:divBdr>
                <w:top w:val="none" w:sz="0" w:space="0" w:color="auto"/>
                <w:left w:val="none" w:sz="0" w:space="0" w:color="auto"/>
                <w:bottom w:val="none" w:sz="0" w:space="0" w:color="auto"/>
                <w:right w:val="none" w:sz="0" w:space="0" w:color="auto"/>
              </w:divBdr>
            </w:div>
          </w:divsChild>
        </w:div>
        <w:div w:id="2145810949">
          <w:marLeft w:val="-225"/>
          <w:marRight w:val="-225"/>
          <w:marTop w:val="0"/>
          <w:marBottom w:val="0"/>
          <w:divBdr>
            <w:top w:val="none" w:sz="0" w:space="0" w:color="auto"/>
            <w:left w:val="none" w:sz="0" w:space="0" w:color="auto"/>
            <w:bottom w:val="none" w:sz="0" w:space="0" w:color="auto"/>
            <w:right w:val="none" w:sz="0" w:space="0" w:color="auto"/>
          </w:divBdr>
          <w:divsChild>
            <w:div w:id="1247231504">
              <w:marLeft w:val="0"/>
              <w:marRight w:val="0"/>
              <w:marTop w:val="0"/>
              <w:marBottom w:val="0"/>
              <w:divBdr>
                <w:top w:val="none" w:sz="0" w:space="0" w:color="auto"/>
                <w:left w:val="none" w:sz="0" w:space="0" w:color="auto"/>
                <w:bottom w:val="none" w:sz="0" w:space="0" w:color="auto"/>
                <w:right w:val="none" w:sz="0" w:space="0" w:color="auto"/>
              </w:divBdr>
            </w:div>
          </w:divsChild>
        </w:div>
        <w:div w:id="363019362">
          <w:marLeft w:val="-225"/>
          <w:marRight w:val="-225"/>
          <w:marTop w:val="0"/>
          <w:marBottom w:val="0"/>
          <w:divBdr>
            <w:top w:val="none" w:sz="0" w:space="0" w:color="auto"/>
            <w:left w:val="none" w:sz="0" w:space="0" w:color="auto"/>
            <w:bottom w:val="none" w:sz="0" w:space="0" w:color="auto"/>
            <w:right w:val="none" w:sz="0" w:space="0" w:color="auto"/>
          </w:divBdr>
          <w:divsChild>
            <w:div w:id="1064524108">
              <w:marLeft w:val="0"/>
              <w:marRight w:val="0"/>
              <w:marTop w:val="0"/>
              <w:marBottom w:val="0"/>
              <w:divBdr>
                <w:top w:val="none" w:sz="0" w:space="0" w:color="auto"/>
                <w:left w:val="none" w:sz="0" w:space="0" w:color="auto"/>
                <w:bottom w:val="none" w:sz="0" w:space="0" w:color="auto"/>
                <w:right w:val="none" w:sz="0" w:space="0" w:color="auto"/>
              </w:divBdr>
            </w:div>
            <w:div w:id="1813865746">
              <w:marLeft w:val="0"/>
              <w:marRight w:val="0"/>
              <w:marTop w:val="0"/>
              <w:marBottom w:val="0"/>
              <w:divBdr>
                <w:top w:val="none" w:sz="0" w:space="0" w:color="auto"/>
                <w:left w:val="none" w:sz="0" w:space="0" w:color="auto"/>
                <w:bottom w:val="none" w:sz="0" w:space="0" w:color="auto"/>
                <w:right w:val="none" w:sz="0" w:space="0" w:color="auto"/>
              </w:divBdr>
            </w:div>
          </w:divsChild>
        </w:div>
        <w:div w:id="1656641430">
          <w:marLeft w:val="-225"/>
          <w:marRight w:val="-225"/>
          <w:marTop w:val="0"/>
          <w:marBottom w:val="0"/>
          <w:divBdr>
            <w:top w:val="none" w:sz="0" w:space="0" w:color="auto"/>
            <w:left w:val="none" w:sz="0" w:space="0" w:color="auto"/>
            <w:bottom w:val="none" w:sz="0" w:space="0" w:color="auto"/>
            <w:right w:val="none" w:sz="0" w:space="0" w:color="auto"/>
          </w:divBdr>
          <w:divsChild>
            <w:div w:id="463932717">
              <w:marLeft w:val="0"/>
              <w:marRight w:val="0"/>
              <w:marTop w:val="0"/>
              <w:marBottom w:val="0"/>
              <w:divBdr>
                <w:top w:val="none" w:sz="0" w:space="0" w:color="auto"/>
                <w:left w:val="none" w:sz="0" w:space="0" w:color="auto"/>
                <w:bottom w:val="none" w:sz="0" w:space="0" w:color="auto"/>
                <w:right w:val="none" w:sz="0" w:space="0" w:color="auto"/>
              </w:divBdr>
            </w:div>
            <w:div w:id="24601910">
              <w:marLeft w:val="0"/>
              <w:marRight w:val="0"/>
              <w:marTop w:val="0"/>
              <w:marBottom w:val="0"/>
              <w:divBdr>
                <w:top w:val="none" w:sz="0" w:space="0" w:color="auto"/>
                <w:left w:val="none" w:sz="0" w:space="0" w:color="auto"/>
                <w:bottom w:val="none" w:sz="0" w:space="0" w:color="auto"/>
                <w:right w:val="none" w:sz="0" w:space="0" w:color="auto"/>
              </w:divBdr>
            </w:div>
          </w:divsChild>
        </w:div>
        <w:div w:id="1754887608">
          <w:marLeft w:val="-225"/>
          <w:marRight w:val="-225"/>
          <w:marTop w:val="0"/>
          <w:marBottom w:val="0"/>
          <w:divBdr>
            <w:top w:val="none" w:sz="0" w:space="0" w:color="auto"/>
            <w:left w:val="none" w:sz="0" w:space="0" w:color="auto"/>
            <w:bottom w:val="none" w:sz="0" w:space="0" w:color="auto"/>
            <w:right w:val="none" w:sz="0" w:space="0" w:color="auto"/>
          </w:divBdr>
          <w:divsChild>
            <w:div w:id="718406673">
              <w:marLeft w:val="0"/>
              <w:marRight w:val="0"/>
              <w:marTop w:val="0"/>
              <w:marBottom w:val="0"/>
              <w:divBdr>
                <w:top w:val="none" w:sz="0" w:space="0" w:color="auto"/>
                <w:left w:val="none" w:sz="0" w:space="0" w:color="auto"/>
                <w:bottom w:val="none" w:sz="0" w:space="0" w:color="auto"/>
                <w:right w:val="none" w:sz="0" w:space="0" w:color="auto"/>
              </w:divBdr>
            </w:div>
            <w:div w:id="2101414101">
              <w:marLeft w:val="0"/>
              <w:marRight w:val="0"/>
              <w:marTop w:val="0"/>
              <w:marBottom w:val="0"/>
              <w:divBdr>
                <w:top w:val="none" w:sz="0" w:space="0" w:color="auto"/>
                <w:left w:val="none" w:sz="0" w:space="0" w:color="auto"/>
                <w:bottom w:val="none" w:sz="0" w:space="0" w:color="auto"/>
                <w:right w:val="none" w:sz="0" w:space="0" w:color="auto"/>
              </w:divBdr>
            </w:div>
          </w:divsChild>
        </w:div>
        <w:div w:id="1943561343">
          <w:marLeft w:val="-225"/>
          <w:marRight w:val="-225"/>
          <w:marTop w:val="0"/>
          <w:marBottom w:val="0"/>
          <w:divBdr>
            <w:top w:val="none" w:sz="0" w:space="0" w:color="auto"/>
            <w:left w:val="none" w:sz="0" w:space="0" w:color="auto"/>
            <w:bottom w:val="none" w:sz="0" w:space="0" w:color="auto"/>
            <w:right w:val="none" w:sz="0" w:space="0" w:color="auto"/>
          </w:divBdr>
          <w:divsChild>
            <w:div w:id="1015418848">
              <w:marLeft w:val="0"/>
              <w:marRight w:val="0"/>
              <w:marTop w:val="0"/>
              <w:marBottom w:val="0"/>
              <w:divBdr>
                <w:top w:val="none" w:sz="0" w:space="0" w:color="auto"/>
                <w:left w:val="none" w:sz="0" w:space="0" w:color="auto"/>
                <w:bottom w:val="none" w:sz="0" w:space="0" w:color="auto"/>
                <w:right w:val="none" w:sz="0" w:space="0" w:color="auto"/>
              </w:divBdr>
            </w:div>
            <w:div w:id="500969014">
              <w:marLeft w:val="0"/>
              <w:marRight w:val="0"/>
              <w:marTop w:val="0"/>
              <w:marBottom w:val="0"/>
              <w:divBdr>
                <w:top w:val="none" w:sz="0" w:space="0" w:color="auto"/>
                <w:left w:val="none" w:sz="0" w:space="0" w:color="auto"/>
                <w:bottom w:val="none" w:sz="0" w:space="0" w:color="auto"/>
                <w:right w:val="none" w:sz="0" w:space="0" w:color="auto"/>
              </w:divBdr>
            </w:div>
          </w:divsChild>
        </w:div>
        <w:div w:id="47120419">
          <w:marLeft w:val="-225"/>
          <w:marRight w:val="-225"/>
          <w:marTop w:val="0"/>
          <w:marBottom w:val="0"/>
          <w:divBdr>
            <w:top w:val="none" w:sz="0" w:space="0" w:color="auto"/>
            <w:left w:val="none" w:sz="0" w:space="0" w:color="auto"/>
            <w:bottom w:val="none" w:sz="0" w:space="0" w:color="auto"/>
            <w:right w:val="none" w:sz="0" w:space="0" w:color="auto"/>
          </w:divBdr>
          <w:divsChild>
            <w:div w:id="2029598695">
              <w:marLeft w:val="0"/>
              <w:marRight w:val="0"/>
              <w:marTop w:val="0"/>
              <w:marBottom w:val="0"/>
              <w:divBdr>
                <w:top w:val="none" w:sz="0" w:space="0" w:color="auto"/>
                <w:left w:val="none" w:sz="0" w:space="0" w:color="auto"/>
                <w:bottom w:val="none" w:sz="0" w:space="0" w:color="auto"/>
                <w:right w:val="none" w:sz="0" w:space="0" w:color="auto"/>
              </w:divBdr>
            </w:div>
            <w:div w:id="1017118913">
              <w:marLeft w:val="0"/>
              <w:marRight w:val="0"/>
              <w:marTop w:val="0"/>
              <w:marBottom w:val="0"/>
              <w:divBdr>
                <w:top w:val="none" w:sz="0" w:space="0" w:color="auto"/>
                <w:left w:val="none" w:sz="0" w:space="0" w:color="auto"/>
                <w:bottom w:val="none" w:sz="0" w:space="0" w:color="auto"/>
                <w:right w:val="none" w:sz="0" w:space="0" w:color="auto"/>
              </w:divBdr>
            </w:div>
          </w:divsChild>
        </w:div>
        <w:div w:id="1203404611">
          <w:marLeft w:val="-225"/>
          <w:marRight w:val="-225"/>
          <w:marTop w:val="0"/>
          <w:marBottom w:val="0"/>
          <w:divBdr>
            <w:top w:val="none" w:sz="0" w:space="0" w:color="auto"/>
            <w:left w:val="none" w:sz="0" w:space="0" w:color="auto"/>
            <w:bottom w:val="none" w:sz="0" w:space="0" w:color="auto"/>
            <w:right w:val="none" w:sz="0" w:space="0" w:color="auto"/>
          </w:divBdr>
          <w:divsChild>
            <w:div w:id="1276324756">
              <w:marLeft w:val="0"/>
              <w:marRight w:val="0"/>
              <w:marTop w:val="0"/>
              <w:marBottom w:val="0"/>
              <w:divBdr>
                <w:top w:val="none" w:sz="0" w:space="0" w:color="auto"/>
                <w:left w:val="none" w:sz="0" w:space="0" w:color="auto"/>
                <w:bottom w:val="none" w:sz="0" w:space="0" w:color="auto"/>
                <w:right w:val="none" w:sz="0" w:space="0" w:color="auto"/>
              </w:divBdr>
            </w:div>
            <w:div w:id="187441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4010">
      <w:bodyDiv w:val="1"/>
      <w:marLeft w:val="0"/>
      <w:marRight w:val="0"/>
      <w:marTop w:val="0"/>
      <w:marBottom w:val="0"/>
      <w:divBdr>
        <w:top w:val="none" w:sz="0" w:space="0" w:color="auto"/>
        <w:left w:val="none" w:sz="0" w:space="0" w:color="auto"/>
        <w:bottom w:val="none" w:sz="0" w:space="0" w:color="auto"/>
        <w:right w:val="none" w:sz="0" w:space="0" w:color="auto"/>
      </w:divBdr>
    </w:div>
    <w:div w:id="1885408306">
      <w:bodyDiv w:val="1"/>
      <w:marLeft w:val="0"/>
      <w:marRight w:val="0"/>
      <w:marTop w:val="0"/>
      <w:marBottom w:val="0"/>
      <w:divBdr>
        <w:top w:val="none" w:sz="0" w:space="0" w:color="auto"/>
        <w:left w:val="none" w:sz="0" w:space="0" w:color="auto"/>
        <w:bottom w:val="none" w:sz="0" w:space="0" w:color="auto"/>
        <w:right w:val="none" w:sz="0" w:space="0" w:color="auto"/>
      </w:divBdr>
    </w:div>
    <w:div w:id="1937207412">
      <w:bodyDiv w:val="1"/>
      <w:marLeft w:val="0"/>
      <w:marRight w:val="0"/>
      <w:marTop w:val="0"/>
      <w:marBottom w:val="0"/>
      <w:divBdr>
        <w:top w:val="none" w:sz="0" w:space="0" w:color="auto"/>
        <w:left w:val="none" w:sz="0" w:space="0" w:color="auto"/>
        <w:bottom w:val="none" w:sz="0" w:space="0" w:color="auto"/>
        <w:right w:val="none" w:sz="0" w:space="0" w:color="auto"/>
      </w:divBdr>
      <w:divsChild>
        <w:div w:id="402680291">
          <w:marLeft w:val="0"/>
          <w:marRight w:val="0"/>
          <w:marTop w:val="0"/>
          <w:marBottom w:val="0"/>
          <w:divBdr>
            <w:top w:val="none" w:sz="0" w:space="0" w:color="auto"/>
            <w:left w:val="none" w:sz="0" w:space="0" w:color="auto"/>
            <w:bottom w:val="none" w:sz="0" w:space="0" w:color="auto"/>
            <w:right w:val="none" w:sz="0" w:space="0" w:color="auto"/>
          </w:divBdr>
          <w:divsChild>
            <w:div w:id="460654524">
              <w:marLeft w:val="0"/>
              <w:marRight w:val="45"/>
              <w:marTop w:val="0"/>
              <w:marBottom w:val="0"/>
              <w:divBdr>
                <w:top w:val="none" w:sz="0" w:space="0" w:color="auto"/>
                <w:left w:val="none" w:sz="0" w:space="0" w:color="auto"/>
                <w:bottom w:val="none" w:sz="0" w:space="0" w:color="auto"/>
                <w:right w:val="none" w:sz="0" w:space="0" w:color="auto"/>
              </w:divBdr>
            </w:div>
          </w:divsChild>
        </w:div>
        <w:div w:id="905065549">
          <w:marLeft w:val="0"/>
          <w:marRight w:val="0"/>
          <w:marTop w:val="0"/>
          <w:marBottom w:val="0"/>
          <w:divBdr>
            <w:top w:val="none" w:sz="0" w:space="0" w:color="auto"/>
            <w:left w:val="none" w:sz="0" w:space="0" w:color="auto"/>
            <w:bottom w:val="none" w:sz="0" w:space="0" w:color="auto"/>
            <w:right w:val="none" w:sz="0" w:space="0" w:color="auto"/>
          </w:divBdr>
          <w:divsChild>
            <w:div w:id="1093286834">
              <w:marLeft w:val="0"/>
              <w:marRight w:val="105"/>
              <w:marTop w:val="0"/>
              <w:marBottom w:val="0"/>
              <w:divBdr>
                <w:top w:val="none" w:sz="0" w:space="0" w:color="auto"/>
                <w:left w:val="none" w:sz="0" w:space="0" w:color="auto"/>
                <w:bottom w:val="none" w:sz="0" w:space="0" w:color="auto"/>
                <w:right w:val="none" w:sz="0" w:space="0" w:color="auto"/>
              </w:divBdr>
            </w:div>
          </w:divsChild>
        </w:div>
        <w:div w:id="1957132895">
          <w:marLeft w:val="0"/>
          <w:marRight w:val="180"/>
          <w:marTop w:val="0"/>
          <w:marBottom w:val="0"/>
          <w:divBdr>
            <w:top w:val="none" w:sz="0" w:space="0" w:color="auto"/>
            <w:left w:val="none" w:sz="0" w:space="0" w:color="auto"/>
            <w:bottom w:val="none" w:sz="0" w:space="0" w:color="auto"/>
            <w:right w:val="none" w:sz="0" w:space="0" w:color="auto"/>
          </w:divBdr>
        </w:div>
        <w:div w:id="1218274058">
          <w:marLeft w:val="0"/>
          <w:marRight w:val="480"/>
          <w:marTop w:val="0"/>
          <w:marBottom w:val="0"/>
          <w:divBdr>
            <w:top w:val="none" w:sz="0" w:space="0" w:color="auto"/>
            <w:left w:val="none" w:sz="0" w:space="0" w:color="auto"/>
            <w:bottom w:val="none" w:sz="0" w:space="0" w:color="auto"/>
            <w:right w:val="none" w:sz="0" w:space="0" w:color="auto"/>
          </w:divBdr>
        </w:div>
        <w:div w:id="653023727">
          <w:marLeft w:val="0"/>
          <w:marRight w:val="5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G"/><Relationship Id="rId42" Type="http://schemas.openxmlformats.org/officeDocument/2006/relationships/hyperlink" Target="https://www.sid.ir/fa/journal/JournalListPaper.aspx?ID=40737" TargetMode="External"/><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3.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yperlink" Target="https://www.sid.ir/fa/journal/JournalList.aspx?ID=1036" TargetMode="External"/><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2.png"/><Relationship Id="rId53" Type="http://schemas.openxmlformats.org/officeDocument/2006/relationships/image" Target="media/image40.tif"/><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tiff"/><Relationship Id="rId49" Type="http://schemas.openxmlformats.org/officeDocument/2006/relationships/image" Target="media/image36.png"/><Relationship Id="rId57"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hyperlink" Target="https://www.sid.ir/fa/journal/SearchPaper.aspx?writer=59760" TargetMode="External"/><Relationship Id="rId52"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G"/><Relationship Id="rId43" Type="http://schemas.openxmlformats.org/officeDocument/2006/relationships/hyperlink" Target="https://www.sid.ir/fa/journal/SearchPaper.aspx?writer=12319" TargetMode="External"/><Relationship Id="rId48" Type="http://schemas.openxmlformats.org/officeDocument/2006/relationships/image" Target="media/image35.png"/><Relationship Id="rId56" Type="http://schemas.openxmlformats.org/officeDocument/2006/relationships/image" Target="media/image43.jpeg"/><Relationship Id="rId8" Type="http://schemas.openxmlformats.org/officeDocument/2006/relationships/hyperlink" Target="https://www.magiran.com/author/%d8%ad%d8%af%db%8c%d9%82%d9%87%20%d8%ae%d8%a7%d8%aa%d9%88%d9%86%20%da%a9%d8%a7%d8%b8%d9%85%db%8c" TargetMode="External"/><Relationship Id="rId51" Type="http://schemas.openxmlformats.org/officeDocument/2006/relationships/image" Target="media/image38.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65E3C-2573-4F74-BBF0-B72C4F2F9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34</Pages>
  <Words>5124</Words>
  <Characters>29210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180</cp:revision>
  <dcterms:created xsi:type="dcterms:W3CDTF">2020-05-15T05:58:00Z</dcterms:created>
  <dcterms:modified xsi:type="dcterms:W3CDTF">2020-05-16T08:33:00Z</dcterms:modified>
</cp:coreProperties>
</file>